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7DF4" w14:textId="77777777" w:rsidR="00B430CC" w:rsidRDefault="00B430CC" w:rsidP="00B430CC">
      <w:pPr>
        <w:pStyle w:val="Title"/>
      </w:pPr>
    </w:p>
    <w:p w14:paraId="0206E937" w14:textId="77777777" w:rsidR="00B430CC" w:rsidRDefault="00B430CC" w:rsidP="00B430CC">
      <w:pPr>
        <w:pStyle w:val="Title"/>
      </w:pPr>
    </w:p>
    <w:p w14:paraId="5E2D81ED" w14:textId="77777777" w:rsidR="00986E0F" w:rsidRPr="001A4379" w:rsidRDefault="00986E0F" w:rsidP="00986E0F">
      <w:pPr>
        <w:jc w:val="center"/>
        <w:rPr>
          <w:b/>
          <w:sz w:val="120"/>
          <w14:shadow w14:blurRad="50800" w14:dist="38100" w14:dir="2700000" w14:sx="100000" w14:sy="100000" w14:kx="0" w14:ky="0" w14:algn="tl">
            <w14:srgbClr w14:val="000000">
              <w14:alpha w14:val="60000"/>
            </w14:srgbClr>
          </w14:shadow>
        </w:rPr>
      </w:pPr>
      <w:r w:rsidRPr="001A4379">
        <w:rPr>
          <w:b/>
          <w:sz w:val="144"/>
          <w:szCs w:val="144"/>
          <w14:shadow w14:blurRad="50800" w14:dist="38100" w14:dir="2700000" w14:sx="100000" w14:sy="100000" w14:kx="0" w14:ky="0" w14:algn="tl">
            <w14:srgbClr w14:val="000000">
              <w14:alpha w14:val="60000"/>
            </w14:srgbClr>
          </w14:shadow>
        </w:rPr>
        <w:t>W</w:t>
      </w:r>
      <w:r w:rsidRPr="001A4379">
        <w:rPr>
          <w:b/>
          <w:sz w:val="120"/>
          <w14:shadow w14:blurRad="50800" w14:dist="38100" w14:dir="2700000" w14:sx="100000" w14:sy="100000" w14:kx="0" w14:ky="0" w14:algn="tl">
            <w14:srgbClr w14:val="000000">
              <w14:alpha w14:val="60000"/>
            </w14:srgbClr>
          </w14:shadow>
        </w:rPr>
        <w:t>elcome</w:t>
      </w:r>
    </w:p>
    <w:p w14:paraId="12DE3B9E" w14:textId="77777777" w:rsidR="00986E0F" w:rsidRPr="001A4379" w:rsidRDefault="00986E0F" w:rsidP="00986E0F">
      <w:pPr>
        <w:jc w:val="center"/>
        <w:rPr>
          <w:b/>
          <w:sz w:val="120"/>
          <w14:shadow w14:blurRad="50800" w14:dist="38100" w14:dir="2700000" w14:sx="100000" w14:sy="100000" w14:kx="0" w14:ky="0" w14:algn="tl">
            <w14:srgbClr w14:val="000000">
              <w14:alpha w14:val="60000"/>
            </w14:srgbClr>
          </w14:shadow>
        </w:rPr>
      </w:pPr>
      <w:r w:rsidRPr="001A4379">
        <w:rPr>
          <w:b/>
          <w:sz w:val="144"/>
          <w:szCs w:val="144"/>
          <w14:shadow w14:blurRad="50800" w14:dist="38100" w14:dir="2700000" w14:sx="100000" w14:sy="100000" w14:kx="0" w14:ky="0" w14:algn="tl">
            <w14:srgbClr w14:val="000000">
              <w14:alpha w14:val="60000"/>
            </w14:srgbClr>
          </w14:shadow>
        </w:rPr>
        <w:t>G</w:t>
      </w:r>
      <w:r w:rsidRPr="001A4379">
        <w:rPr>
          <w:b/>
          <w:sz w:val="120"/>
          <w14:shadow w14:blurRad="50800" w14:dist="38100" w14:dir="2700000" w14:sx="100000" w14:sy="100000" w14:kx="0" w14:ky="0" w14:algn="tl">
            <w14:srgbClr w14:val="000000">
              <w14:alpha w14:val="60000"/>
            </w14:srgbClr>
          </w14:shadow>
        </w:rPr>
        <w:t>uidebook</w:t>
      </w:r>
    </w:p>
    <w:p w14:paraId="72A1D0B2" w14:textId="77777777" w:rsidR="00811FAD" w:rsidRDefault="00811FAD" w:rsidP="00312896"/>
    <w:p w14:paraId="44D034A0" w14:textId="77777777" w:rsidR="00811FAD" w:rsidRDefault="00811FAD" w:rsidP="00312896"/>
    <w:p w14:paraId="027FB0A0" w14:textId="77777777" w:rsidR="00986E0F" w:rsidRDefault="001A4379" w:rsidP="00312896">
      <w:pPr>
        <w:rPr>
          <w:rFonts w:ascii="Palatino Linotype" w:hAnsi="Palatino Linotype"/>
          <w:sz w:val="36"/>
        </w:rPr>
      </w:pPr>
      <w:r>
        <w:rPr>
          <w:noProof/>
        </w:rPr>
        <w:drawing>
          <wp:inline distT="0" distB="0" distL="0" distR="0" wp14:anchorId="13631C37" wp14:editId="0C7CFCB3">
            <wp:extent cx="5395595" cy="2286000"/>
            <wp:effectExtent l="0" t="0" r="0" b="0"/>
            <wp:docPr id="4" name="Picture 111" descr="Picture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Picture 1.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5595" cy="2286000"/>
                    </a:xfrm>
                    <a:prstGeom prst="rect">
                      <a:avLst/>
                    </a:prstGeom>
                    <a:noFill/>
                    <a:ln>
                      <a:noFill/>
                    </a:ln>
                  </pic:spPr>
                </pic:pic>
              </a:graphicData>
            </a:graphic>
          </wp:inline>
        </w:drawing>
      </w:r>
    </w:p>
    <w:p w14:paraId="77A79D13" w14:textId="77777777" w:rsidR="00986E0F" w:rsidRDefault="00986E0F" w:rsidP="00B430CC">
      <w:pPr>
        <w:pStyle w:val="Title"/>
        <w:jc w:val="right"/>
        <w:rPr>
          <w:rFonts w:ascii="Palatino Linotype" w:hAnsi="Palatino Linotype"/>
          <w:sz w:val="36"/>
        </w:rPr>
      </w:pPr>
    </w:p>
    <w:p w14:paraId="7441CF86" w14:textId="77777777" w:rsidR="00986E0F" w:rsidRDefault="001A4379" w:rsidP="00B430CC">
      <w:pPr>
        <w:pStyle w:val="Title"/>
        <w:jc w:val="right"/>
        <w:rPr>
          <w:rFonts w:ascii="Palatino Linotype" w:hAnsi="Palatino Linotype"/>
          <w:sz w:val="36"/>
        </w:rPr>
      </w:pPr>
      <w:r>
        <w:rPr>
          <w:i/>
          <w:iCs/>
          <w:noProof/>
          <w:sz w:val="28"/>
        </w:rPr>
        <w:drawing>
          <wp:anchor distT="0" distB="0" distL="114300" distR="114300" simplePos="0" relativeHeight="251657728" behindDoc="0" locked="0" layoutInCell="1" allowOverlap="1" wp14:anchorId="19CF06BB" wp14:editId="31F714E7">
            <wp:simplePos x="0" y="0"/>
            <wp:positionH relativeFrom="column">
              <wp:posOffset>3406140</wp:posOffset>
            </wp:positionH>
            <wp:positionV relativeFrom="paragraph">
              <wp:posOffset>17145</wp:posOffset>
            </wp:positionV>
            <wp:extent cx="2171700" cy="990600"/>
            <wp:effectExtent l="0" t="0" r="0" b="0"/>
            <wp:wrapNone/>
            <wp:docPr id="20"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8">
                      <a:extLst>
                        <a:ext uri="{28A0092B-C50C-407E-A947-70E740481C1C}">
                          <a14:useLocalDpi xmlns:a14="http://schemas.microsoft.com/office/drawing/2010/main" val="0"/>
                        </a:ext>
                      </a:extLst>
                    </a:blip>
                    <a:srcRect b="5231"/>
                    <a:stretch>
                      <a:fillRect/>
                    </a:stretch>
                  </pic:blipFill>
                  <pic:spPr bwMode="auto">
                    <a:xfrm>
                      <a:off x="0" y="0"/>
                      <a:ext cx="2171700" cy="990600"/>
                    </a:xfrm>
                    <a:prstGeom prst="rect">
                      <a:avLst/>
                    </a:prstGeom>
                    <a:noFill/>
                  </pic:spPr>
                </pic:pic>
              </a:graphicData>
            </a:graphic>
            <wp14:sizeRelH relativeFrom="page">
              <wp14:pctWidth>0</wp14:pctWidth>
            </wp14:sizeRelH>
            <wp14:sizeRelV relativeFrom="page">
              <wp14:pctHeight>0</wp14:pctHeight>
            </wp14:sizeRelV>
          </wp:anchor>
        </w:drawing>
      </w:r>
    </w:p>
    <w:p w14:paraId="1BC32E8F" w14:textId="77777777" w:rsidR="00986E0F" w:rsidRDefault="00986E0F" w:rsidP="00B430CC">
      <w:pPr>
        <w:pStyle w:val="Title"/>
        <w:jc w:val="right"/>
        <w:rPr>
          <w:rFonts w:ascii="Palatino Linotype" w:hAnsi="Palatino Linotype"/>
          <w:sz w:val="36"/>
        </w:rPr>
      </w:pPr>
    </w:p>
    <w:p w14:paraId="29DDE690" w14:textId="77777777" w:rsidR="00986E0F" w:rsidRDefault="00986E0F" w:rsidP="00B430CC">
      <w:pPr>
        <w:pStyle w:val="Title"/>
        <w:jc w:val="right"/>
        <w:rPr>
          <w:rFonts w:ascii="Palatino Linotype" w:hAnsi="Palatino Linotype"/>
          <w:sz w:val="36"/>
        </w:rPr>
      </w:pPr>
    </w:p>
    <w:p w14:paraId="40E2E825" w14:textId="77777777" w:rsidR="00986E0F" w:rsidRDefault="00986E0F" w:rsidP="00B430CC">
      <w:pPr>
        <w:pStyle w:val="Title"/>
        <w:jc w:val="right"/>
        <w:rPr>
          <w:rFonts w:ascii="Palatino Linotype" w:hAnsi="Palatino Linotype"/>
          <w:sz w:val="36"/>
        </w:rPr>
      </w:pPr>
    </w:p>
    <w:p w14:paraId="5BF0B85E" w14:textId="77777777" w:rsidR="00312896" w:rsidRDefault="00312896" w:rsidP="00B430CC">
      <w:pPr>
        <w:pStyle w:val="Title"/>
        <w:jc w:val="right"/>
        <w:rPr>
          <w:rFonts w:ascii="Palatino Linotype" w:hAnsi="Palatino Linotype"/>
          <w:sz w:val="36"/>
        </w:rPr>
      </w:pPr>
    </w:p>
    <w:p w14:paraId="3CDDE1B0" w14:textId="77777777" w:rsidR="00B430CC" w:rsidRPr="00B430CC" w:rsidRDefault="00B430CC" w:rsidP="00312896">
      <w:pPr>
        <w:pStyle w:val="Title"/>
        <w:jc w:val="right"/>
        <w:rPr>
          <w:rFonts w:ascii="Palatino Linotype" w:hAnsi="Palatino Linotype"/>
          <w:sz w:val="36"/>
        </w:rPr>
      </w:pPr>
      <w:r w:rsidRPr="00B430CC">
        <w:rPr>
          <w:rFonts w:ascii="Palatino Linotype" w:hAnsi="Palatino Linotype"/>
          <w:sz w:val="36"/>
        </w:rPr>
        <w:t xml:space="preserve">The Michael Price Student Investment Fund </w:t>
      </w:r>
    </w:p>
    <w:p w14:paraId="2727FA3A" w14:textId="77777777" w:rsidR="00312896" w:rsidRDefault="00B430CC" w:rsidP="00751721">
      <w:pPr>
        <w:pStyle w:val="Title2"/>
        <w:ind w:left="0" w:right="0"/>
        <w:sectPr w:rsidR="00312896">
          <w:headerReference w:type="even" r:id="rId9"/>
          <w:footerReference w:type="even" r:id="rId10"/>
          <w:headerReference w:type="first" r:id="rId11"/>
          <w:pgSz w:w="12240" w:h="15840" w:code="1"/>
          <w:pgMar w:top="1440" w:right="1296" w:bottom="1440" w:left="1440" w:header="720" w:footer="720" w:gutter="360"/>
          <w:cols w:space="720"/>
          <w:docGrid w:linePitch="360"/>
        </w:sectPr>
      </w:pPr>
      <w:r>
        <w:t>The Leonard N. Stern School of Business – New York</w:t>
      </w:r>
      <w:r w:rsidR="00312896">
        <w:t xml:space="preserve"> University</w:t>
      </w:r>
    </w:p>
    <w:p w14:paraId="43B73C04" w14:textId="77777777" w:rsidR="008C079A" w:rsidRPr="00565AD2" w:rsidRDefault="00751721" w:rsidP="00565AD2">
      <w:pPr>
        <w:jc w:val="center"/>
        <w:rPr>
          <w:b/>
          <w:sz w:val="52"/>
          <w:szCs w:val="52"/>
        </w:rPr>
      </w:pPr>
      <w:r w:rsidRPr="00565AD2">
        <w:rPr>
          <w:b/>
          <w:sz w:val="52"/>
          <w:szCs w:val="52"/>
        </w:rPr>
        <w:lastRenderedPageBreak/>
        <w:br w:type="page"/>
      </w:r>
      <w:r w:rsidR="008C079A" w:rsidRPr="00565AD2">
        <w:rPr>
          <w:b/>
          <w:sz w:val="52"/>
          <w:szCs w:val="52"/>
        </w:rPr>
        <w:lastRenderedPageBreak/>
        <w:t>WELCOME TO MPSIF</w:t>
      </w:r>
    </w:p>
    <w:p w14:paraId="67864117" w14:textId="77777777" w:rsidR="008C079A" w:rsidRPr="002A5C56" w:rsidRDefault="008C079A" w:rsidP="008C079A">
      <w:pPr>
        <w:rPr>
          <w:b/>
        </w:rPr>
      </w:pPr>
    </w:p>
    <w:p w14:paraId="247BEED1" w14:textId="77777777" w:rsidR="00A2011F" w:rsidRPr="002A5C56" w:rsidRDefault="00A2011F" w:rsidP="008C079A">
      <w:pPr>
        <w:rPr>
          <w:b/>
        </w:rPr>
      </w:pPr>
    </w:p>
    <w:p w14:paraId="41858B23" w14:textId="77777777" w:rsidR="00B430CC" w:rsidRPr="00D2534E" w:rsidRDefault="00B430CC" w:rsidP="008C079A">
      <w:r w:rsidRPr="00D2534E">
        <w:t xml:space="preserve">The Michael Price Student Investment Fund </w:t>
      </w:r>
      <w:r w:rsidR="00645D5D" w:rsidRPr="00D2534E">
        <w:t xml:space="preserve">enables </w:t>
      </w:r>
      <w:r w:rsidRPr="00D2534E">
        <w:t xml:space="preserve">NYU Stern MBA students to </w:t>
      </w:r>
      <w:r w:rsidR="00645D5D" w:rsidRPr="00D2534E">
        <w:t xml:space="preserve">be part of a </w:t>
      </w:r>
      <w:r w:rsidRPr="00D2534E">
        <w:t xml:space="preserve">truly hands-on experience </w:t>
      </w:r>
      <w:r w:rsidR="00AC1B1D" w:rsidRPr="00D2534E">
        <w:t xml:space="preserve">in </w:t>
      </w:r>
      <w:r w:rsidRPr="00D2534E">
        <w:t>investment management while pursuing their MBAs. The course is therefore one of the most sought</w:t>
      </w:r>
      <w:r w:rsidR="00AC1B1D" w:rsidRPr="00D2534E">
        <w:t>-after</w:t>
      </w:r>
      <w:r w:rsidRPr="00D2534E">
        <w:t xml:space="preserve"> by students at our school. Congratulations on joining this very talented</w:t>
      </w:r>
      <w:r w:rsidR="00AC1B1D" w:rsidRPr="00D2534E">
        <w:t xml:space="preserve"> and selective</w:t>
      </w:r>
      <w:r w:rsidRPr="00D2534E">
        <w:t xml:space="preserve"> group.</w:t>
      </w:r>
    </w:p>
    <w:p w14:paraId="3B3794EF" w14:textId="77777777" w:rsidR="00B430CC" w:rsidRPr="00D2534E" w:rsidRDefault="00B430CC" w:rsidP="008C079A"/>
    <w:p w14:paraId="5E5958C8" w14:textId="77777777" w:rsidR="00B430CC" w:rsidRPr="00D2534E" w:rsidRDefault="00B430CC" w:rsidP="008C079A">
      <w:r w:rsidRPr="00D2534E">
        <w:t xml:space="preserve">This guidebook serves as the </w:t>
      </w:r>
      <w:r w:rsidR="00645D5D" w:rsidRPr="00D2534E">
        <w:t xml:space="preserve">primary </w:t>
      </w:r>
      <w:r w:rsidRPr="00D2534E">
        <w:t xml:space="preserve">reference </w:t>
      </w:r>
      <w:r w:rsidR="00645D5D" w:rsidRPr="00D2534E">
        <w:t xml:space="preserve">manual </w:t>
      </w:r>
      <w:r w:rsidRPr="00D2534E">
        <w:t xml:space="preserve">for </w:t>
      </w:r>
      <w:r w:rsidR="00645D5D" w:rsidRPr="00D2534E">
        <w:t>policies and procedures in the course</w:t>
      </w:r>
      <w:r w:rsidRPr="00D2534E">
        <w:t xml:space="preserve">. </w:t>
      </w:r>
      <w:r w:rsidR="00645D5D" w:rsidRPr="00D2534E">
        <w:t>While performing their duties as analysts, portfolio managers</w:t>
      </w:r>
      <w:r w:rsidR="009C6FFA" w:rsidRPr="00D2534E">
        <w:t>,</w:t>
      </w:r>
      <w:r w:rsidR="00645D5D" w:rsidRPr="00D2534E">
        <w:t xml:space="preserve"> or in other administrative roles, s</w:t>
      </w:r>
      <w:r w:rsidRPr="00D2534E">
        <w:t>tudents should always refer to the guidebook wh</w:t>
      </w:r>
      <w:r w:rsidR="00FF58A8" w:rsidRPr="00D2534E">
        <w:t>en in doubt about procedures or functions.</w:t>
      </w:r>
    </w:p>
    <w:p w14:paraId="24AFE732" w14:textId="77777777" w:rsidR="00FF58A8" w:rsidRPr="00D2534E" w:rsidRDefault="00FF58A8" w:rsidP="008C079A"/>
    <w:p w14:paraId="0B452A48" w14:textId="77777777" w:rsidR="00FF58A8" w:rsidRPr="00D2534E" w:rsidRDefault="00645D5D" w:rsidP="008C079A">
      <w:r w:rsidRPr="00D2534E">
        <w:t xml:space="preserve">A critical task for </w:t>
      </w:r>
      <w:r w:rsidR="00FF58A8" w:rsidRPr="00D2534E">
        <w:t xml:space="preserve">the Fund’s Executive Committee is working to improve </w:t>
      </w:r>
      <w:r w:rsidRPr="00D2534E">
        <w:t>MPSIF’s “</w:t>
      </w:r>
      <w:r w:rsidR="00FF58A8" w:rsidRPr="00D2534E">
        <w:t>institutional memory</w:t>
      </w:r>
      <w:r w:rsidRPr="00D2534E">
        <w:t>.”</w:t>
      </w:r>
      <w:r w:rsidR="00FF58A8" w:rsidRPr="00D2534E">
        <w:t xml:space="preserve"> By institutional memory</w:t>
      </w:r>
      <w:r w:rsidR="00AC1B1D" w:rsidRPr="00D2534E">
        <w:t xml:space="preserve">, </w:t>
      </w:r>
      <w:r w:rsidRPr="00D2534E">
        <w:t xml:space="preserve">we mean the ability of current students to </w:t>
      </w:r>
      <w:r w:rsidR="00FF58A8" w:rsidRPr="00D2534E">
        <w:t>understand</w:t>
      </w:r>
      <w:r w:rsidR="00F922B6" w:rsidRPr="00D2534E">
        <w:t xml:space="preserve"> and build upon</w:t>
      </w:r>
      <w:r w:rsidR="00FF58A8" w:rsidRPr="00D2534E">
        <w:t xml:space="preserve"> the </w:t>
      </w:r>
      <w:r w:rsidR="00D61FC4" w:rsidRPr="00D2534E">
        <w:t xml:space="preserve">achievements </w:t>
      </w:r>
      <w:r w:rsidR="00FF58A8" w:rsidRPr="00D2534E">
        <w:t xml:space="preserve">and </w:t>
      </w:r>
      <w:r w:rsidR="00D61FC4" w:rsidRPr="00D2534E">
        <w:t xml:space="preserve">practices developed </w:t>
      </w:r>
      <w:r w:rsidR="00FF58A8" w:rsidRPr="00D2534E">
        <w:t xml:space="preserve">by </w:t>
      </w:r>
      <w:r w:rsidR="00D61FC4" w:rsidRPr="00D2534E">
        <w:t xml:space="preserve">prior </w:t>
      </w:r>
      <w:r w:rsidR="00FF58A8" w:rsidRPr="00D2534E">
        <w:t xml:space="preserve">students </w:t>
      </w:r>
      <w:r w:rsidR="00D61FC4" w:rsidRPr="00D2534E">
        <w:t xml:space="preserve">who learned and adapted </w:t>
      </w:r>
      <w:r w:rsidR="00FF58A8" w:rsidRPr="00D2534E">
        <w:t xml:space="preserve">while performing their duties. </w:t>
      </w:r>
      <w:r w:rsidR="00D61FC4" w:rsidRPr="00D2534E">
        <w:t xml:space="preserve">Because </w:t>
      </w:r>
      <w:r w:rsidR="00FF58A8" w:rsidRPr="00D2534E">
        <w:t xml:space="preserve">students </w:t>
      </w:r>
      <w:r w:rsidR="00D61FC4" w:rsidRPr="00D2534E">
        <w:t xml:space="preserve">enroll </w:t>
      </w:r>
      <w:r w:rsidR="00FF58A8" w:rsidRPr="00D2534E">
        <w:t xml:space="preserve">and </w:t>
      </w:r>
      <w:r w:rsidR="00D61FC4" w:rsidRPr="00D2534E">
        <w:t>then graduate from MPSIF</w:t>
      </w:r>
      <w:r w:rsidR="00FF58A8" w:rsidRPr="00D2534E">
        <w:t xml:space="preserve">, </w:t>
      </w:r>
      <w:r w:rsidR="00D61FC4" w:rsidRPr="00D2534E">
        <w:t xml:space="preserve">we must strive to retain the lessons learned by prior classes </w:t>
      </w:r>
      <w:r w:rsidR="00FF58A8" w:rsidRPr="00D2534E">
        <w:t xml:space="preserve">so </w:t>
      </w:r>
      <w:r w:rsidR="009C6FFA" w:rsidRPr="00D2534E">
        <w:t>as to not re</w:t>
      </w:r>
      <w:r w:rsidR="00AC1B1D" w:rsidRPr="00D2534E">
        <w:t xml:space="preserve">invent </w:t>
      </w:r>
      <w:r w:rsidR="00FF58A8" w:rsidRPr="00D2534E">
        <w:t xml:space="preserve">the wheel every semester. Every MPSIF analyst, especially </w:t>
      </w:r>
      <w:r w:rsidR="00AC1B1D" w:rsidRPr="00D2534E">
        <w:t xml:space="preserve">those in their </w:t>
      </w:r>
      <w:r w:rsidR="00FF58A8" w:rsidRPr="00D2534E">
        <w:t>second</w:t>
      </w:r>
      <w:r w:rsidR="00BF1A78" w:rsidRPr="00D2534E">
        <w:t xml:space="preserve"> </w:t>
      </w:r>
      <w:r w:rsidR="00FF58A8" w:rsidRPr="00D2534E">
        <w:t xml:space="preserve">semester, is therefore responsible for passing along critical information on how MPSIF works and what is expected from each analyst in each specific role. Those </w:t>
      </w:r>
      <w:r w:rsidR="001E7C08" w:rsidRPr="00D2534E">
        <w:t>duties</w:t>
      </w:r>
      <w:r w:rsidR="00FF58A8" w:rsidRPr="00D2534E">
        <w:t xml:space="preserve"> include stock analysis, follow-ups and updates, and also administrative tasks </w:t>
      </w:r>
      <w:r w:rsidR="000C2F04" w:rsidRPr="00D2534E">
        <w:t xml:space="preserve">shared by every </w:t>
      </w:r>
      <w:r w:rsidR="00516C09" w:rsidRPr="00D2534E">
        <w:t>student enrolled in the Managing Investment Funds course.</w:t>
      </w:r>
    </w:p>
    <w:p w14:paraId="7773B9B6" w14:textId="77777777" w:rsidR="00FF58A8" w:rsidRPr="00D2534E" w:rsidRDefault="00FF58A8" w:rsidP="008C079A"/>
    <w:p w14:paraId="2DA865BE" w14:textId="6201C70C" w:rsidR="00FF58A8" w:rsidRDefault="00D61FC4" w:rsidP="008C079A">
      <w:r w:rsidRPr="00D2534E">
        <w:t>W</w:t>
      </w:r>
      <w:r w:rsidR="00FF58A8" w:rsidRPr="00D2534E">
        <w:t xml:space="preserve">hile the guidebook should serve as your reference, </w:t>
      </w:r>
      <w:r w:rsidRPr="00D2534E">
        <w:t xml:space="preserve">it is also important that we work to improve </w:t>
      </w:r>
      <w:r w:rsidR="001329AB" w:rsidRPr="00D2534E">
        <w:t xml:space="preserve">our </w:t>
      </w:r>
      <w:r w:rsidR="00516C09" w:rsidRPr="00D2534E">
        <w:t>policies and procedures</w:t>
      </w:r>
      <w:r w:rsidR="00FF58A8" w:rsidRPr="00D2534E">
        <w:t xml:space="preserve"> to better manage the fund</w:t>
      </w:r>
      <w:r w:rsidR="001329AB" w:rsidRPr="00D2534E">
        <w:t>s</w:t>
      </w:r>
      <w:r w:rsidR="00FF58A8" w:rsidRPr="00D2534E">
        <w:t xml:space="preserve"> </w:t>
      </w:r>
      <w:r w:rsidRPr="00D2534E">
        <w:t xml:space="preserve">that have been </w:t>
      </w:r>
      <w:r w:rsidR="00DE5015" w:rsidRPr="00D2534E">
        <w:t>entrusted</w:t>
      </w:r>
      <w:r w:rsidRPr="00D2534E">
        <w:t xml:space="preserve"> to us</w:t>
      </w:r>
      <w:r w:rsidR="00FF58A8" w:rsidRPr="00D2534E">
        <w:t xml:space="preserve">. </w:t>
      </w:r>
      <w:r w:rsidRPr="00D2534E">
        <w:t xml:space="preserve">I encourage you </w:t>
      </w:r>
      <w:r w:rsidR="00FF58A8" w:rsidRPr="00D2534E">
        <w:t>to reach out to the Executive Committee members, especially your portfolio managers, to</w:t>
      </w:r>
      <w:r w:rsidR="00516C09" w:rsidRPr="00D2534E">
        <w:t xml:space="preserve"> share </w:t>
      </w:r>
      <w:r w:rsidR="00FF58A8" w:rsidRPr="00D2534E">
        <w:t xml:space="preserve">your </w:t>
      </w:r>
      <w:r w:rsidR="00666930" w:rsidRPr="00D2534E">
        <w:t>ideas on how</w:t>
      </w:r>
      <w:r w:rsidR="00FF58A8" w:rsidRPr="00D2534E">
        <w:t xml:space="preserve"> to improve our operations. </w:t>
      </w:r>
    </w:p>
    <w:p w14:paraId="793E05CD" w14:textId="5B717FA2" w:rsidR="00D2534E" w:rsidRDefault="00D2534E" w:rsidP="008C079A"/>
    <w:p w14:paraId="2C3A54ED" w14:textId="5C0EB3D1" w:rsidR="00D2534E" w:rsidRPr="00D2534E" w:rsidRDefault="00D2534E" w:rsidP="008C079A">
      <w:r>
        <w:t>In this latest version, primary changes comprise the transition from the small cap fund to the ESG fund, and the appropriate implications.</w:t>
      </w:r>
    </w:p>
    <w:p w14:paraId="3053EFC8" w14:textId="77777777" w:rsidR="00D61FC4" w:rsidRPr="00D2534E" w:rsidRDefault="00D61FC4" w:rsidP="00FC5A6B"/>
    <w:p w14:paraId="1F22A99E" w14:textId="77777777" w:rsidR="00D61FC4" w:rsidRPr="00D2534E" w:rsidRDefault="00D61FC4" w:rsidP="00FC5A6B">
      <w:r w:rsidRPr="00D2534E">
        <w:t>I wish you all success in managing our Fund and an exceptional learning experience this year.</w:t>
      </w:r>
    </w:p>
    <w:p w14:paraId="0FD1E3B3" w14:textId="77777777" w:rsidR="00D61FC4" w:rsidRPr="00D2534E" w:rsidRDefault="00D61FC4" w:rsidP="00FC5A6B"/>
    <w:p w14:paraId="02190094" w14:textId="77777777" w:rsidR="00D61FC4" w:rsidRPr="00D2534E" w:rsidRDefault="00D61FC4" w:rsidP="00FC5A6B"/>
    <w:p w14:paraId="1437EA3C" w14:textId="5D1231FF" w:rsidR="00D61FC4" w:rsidRPr="00565AD2" w:rsidRDefault="00565AD2" w:rsidP="00FC5A6B">
      <w:pPr>
        <w:rPr>
          <w:i/>
          <w:iCs/>
        </w:rPr>
      </w:pPr>
      <w:r>
        <w:t>Neil Pande</w:t>
      </w:r>
      <w:r>
        <w:t xml:space="preserve">, </w:t>
      </w:r>
      <w:r>
        <w:t>Fall 2021</w:t>
      </w:r>
      <w:r>
        <w:t xml:space="preserve"> (</w:t>
      </w:r>
      <w:r>
        <w:rPr>
          <w:i/>
          <w:iCs/>
        </w:rPr>
        <w:t>updated)</w:t>
      </w:r>
    </w:p>
    <w:p w14:paraId="4021C9AE" w14:textId="3B14D501" w:rsidR="00D61FC4" w:rsidRPr="00565AD2" w:rsidRDefault="00D61FC4" w:rsidP="00FC5A6B">
      <w:pPr>
        <w:rPr>
          <w:i/>
          <w:iCs/>
        </w:rPr>
      </w:pPr>
      <w:r w:rsidRPr="00D2534E">
        <w:t>Jessica Gerberi</w:t>
      </w:r>
      <w:r w:rsidR="00D2534E">
        <w:t>, Fall 2009</w:t>
      </w:r>
      <w:r w:rsidR="00565AD2">
        <w:t xml:space="preserve"> (</w:t>
      </w:r>
      <w:r w:rsidR="00AE1BF5">
        <w:rPr>
          <w:i/>
          <w:iCs/>
        </w:rPr>
        <w:t>written</w:t>
      </w:r>
      <w:r w:rsidR="00565AD2">
        <w:rPr>
          <w:i/>
          <w:iCs/>
        </w:rPr>
        <w:t>)</w:t>
      </w:r>
    </w:p>
    <w:p w14:paraId="6B42E66F" w14:textId="743763A6" w:rsidR="002D1289" w:rsidRDefault="00D61FC4" w:rsidP="00FC5A6B">
      <w:r w:rsidRPr="00D2534E">
        <w:t>MPSIF President</w:t>
      </w:r>
      <w:r w:rsidR="00C80E09">
        <w:br w:type="page"/>
      </w:r>
      <w:r w:rsidR="002D1289">
        <w:lastRenderedPageBreak/>
        <w:br w:type="page"/>
      </w:r>
    </w:p>
    <w:p w14:paraId="008F2272" w14:textId="77777777" w:rsidR="002D1289" w:rsidRPr="00565AD2" w:rsidRDefault="002D1289" w:rsidP="00FC5A6B">
      <w:pPr>
        <w:jc w:val="center"/>
        <w:rPr>
          <w:b/>
          <w:bCs/>
          <w:sz w:val="52"/>
          <w:szCs w:val="52"/>
        </w:rPr>
      </w:pPr>
      <w:r w:rsidRPr="00565AD2">
        <w:rPr>
          <w:b/>
          <w:bCs/>
          <w:sz w:val="52"/>
          <w:szCs w:val="52"/>
        </w:rPr>
        <w:lastRenderedPageBreak/>
        <w:t xml:space="preserve">MPSIF </w:t>
      </w:r>
      <w:r w:rsidR="00954867" w:rsidRPr="00565AD2">
        <w:rPr>
          <w:b/>
          <w:bCs/>
          <w:sz w:val="52"/>
          <w:szCs w:val="52"/>
        </w:rPr>
        <w:t xml:space="preserve">Welcome </w:t>
      </w:r>
      <w:r w:rsidRPr="00565AD2">
        <w:rPr>
          <w:b/>
          <w:bCs/>
          <w:sz w:val="52"/>
          <w:szCs w:val="52"/>
        </w:rPr>
        <w:t>Guidebook</w:t>
      </w:r>
    </w:p>
    <w:p w14:paraId="0E29151B" w14:textId="77777777" w:rsidR="002D1289" w:rsidRDefault="002D1289" w:rsidP="00FC5A6B"/>
    <w:p w14:paraId="591B6E4C" w14:textId="77777777" w:rsidR="002D1289" w:rsidRDefault="002D1289" w:rsidP="00FC5A6B">
      <w:pPr>
        <w:jc w:val="center"/>
        <w:rPr>
          <w:i/>
          <w:iCs/>
          <w:sz w:val="28"/>
        </w:rPr>
      </w:pPr>
      <w:r>
        <w:rPr>
          <w:i/>
          <w:iCs/>
          <w:sz w:val="28"/>
        </w:rPr>
        <w:t>Table of Contents</w:t>
      </w:r>
    </w:p>
    <w:p w14:paraId="0C633583" w14:textId="77777777" w:rsidR="002D1289" w:rsidRDefault="002D1289" w:rsidP="00FC5A6B"/>
    <w:p w14:paraId="5508A0EE" w14:textId="77777777" w:rsidR="002D1289" w:rsidRDefault="002D1289" w:rsidP="00FC5A6B"/>
    <w:p w14:paraId="210A2596" w14:textId="77777777" w:rsidR="00565AD2" w:rsidRDefault="00565AD2" w:rsidP="00565AD2"/>
    <w:p w14:paraId="1D509E99" w14:textId="77777777" w:rsidR="00565AD2" w:rsidRDefault="00565AD2" w:rsidP="00565AD2">
      <w:pPr>
        <w:tabs>
          <w:tab w:val="right" w:leader="dot" w:pos="8460"/>
        </w:tabs>
        <w:spacing w:after="60"/>
        <w:ind w:left="720" w:right="720"/>
        <w:rPr>
          <w:b/>
          <w:bCs/>
        </w:rPr>
      </w:pPr>
      <w:r>
        <w:rPr>
          <w:b/>
          <w:bCs/>
        </w:rPr>
        <w:t xml:space="preserve">Mission and Objectives     </w:t>
      </w:r>
      <w:r>
        <w:rPr>
          <w:b/>
          <w:bCs/>
        </w:rPr>
        <w:tab/>
        <w:t xml:space="preserve">   6    </w:t>
      </w:r>
    </w:p>
    <w:p w14:paraId="38E1026A" w14:textId="77777777" w:rsidR="00565AD2" w:rsidRDefault="00565AD2" w:rsidP="00565AD2">
      <w:pPr>
        <w:tabs>
          <w:tab w:val="right" w:leader="dot" w:pos="8460"/>
        </w:tabs>
        <w:spacing w:after="60"/>
        <w:ind w:left="720" w:right="720"/>
        <w:rPr>
          <w:b/>
          <w:bCs/>
        </w:rPr>
      </w:pPr>
      <w:r>
        <w:rPr>
          <w:b/>
          <w:bCs/>
        </w:rPr>
        <w:t xml:space="preserve">Guidelines     </w:t>
      </w:r>
      <w:r>
        <w:rPr>
          <w:b/>
          <w:bCs/>
        </w:rPr>
        <w:tab/>
        <w:t xml:space="preserve">    8</w:t>
      </w:r>
    </w:p>
    <w:p w14:paraId="2B266424" w14:textId="77777777" w:rsidR="00565AD2" w:rsidRDefault="00565AD2" w:rsidP="00565AD2">
      <w:pPr>
        <w:tabs>
          <w:tab w:val="right" w:leader="dot" w:pos="8460"/>
        </w:tabs>
        <w:spacing w:after="60"/>
        <w:ind w:left="720" w:right="720"/>
        <w:rPr>
          <w:b/>
          <w:bCs/>
        </w:rPr>
      </w:pPr>
      <w:r>
        <w:rPr>
          <w:b/>
          <w:bCs/>
        </w:rPr>
        <w:t xml:space="preserve">     Investment     </w:t>
      </w:r>
      <w:r>
        <w:rPr>
          <w:b/>
          <w:bCs/>
        </w:rPr>
        <w:tab/>
        <w:t xml:space="preserve">    8</w:t>
      </w:r>
    </w:p>
    <w:p w14:paraId="7ADC856D" w14:textId="77777777" w:rsidR="00565AD2" w:rsidRDefault="00565AD2" w:rsidP="00565AD2">
      <w:pPr>
        <w:tabs>
          <w:tab w:val="right" w:leader="dot" w:pos="8460"/>
        </w:tabs>
        <w:spacing w:after="60"/>
        <w:ind w:left="720" w:right="720"/>
        <w:rPr>
          <w:b/>
          <w:bCs/>
        </w:rPr>
      </w:pPr>
      <w:r>
        <w:rPr>
          <w:b/>
          <w:bCs/>
        </w:rPr>
        <w:t xml:space="preserve">     Administrative     </w:t>
      </w:r>
      <w:r>
        <w:rPr>
          <w:b/>
          <w:bCs/>
        </w:rPr>
        <w:tab/>
        <w:t xml:space="preserve">    10</w:t>
      </w:r>
    </w:p>
    <w:p w14:paraId="78F7AA52" w14:textId="77777777" w:rsidR="00565AD2" w:rsidRDefault="00565AD2" w:rsidP="00565AD2">
      <w:pPr>
        <w:tabs>
          <w:tab w:val="right" w:leader="dot" w:pos="8460"/>
        </w:tabs>
        <w:spacing w:after="60"/>
        <w:ind w:left="720" w:right="720"/>
        <w:rPr>
          <w:b/>
          <w:bCs/>
        </w:rPr>
      </w:pPr>
      <w:r>
        <w:rPr>
          <w:b/>
          <w:bCs/>
        </w:rPr>
        <w:t xml:space="preserve">Fund Structure     </w:t>
      </w:r>
      <w:r>
        <w:rPr>
          <w:b/>
          <w:bCs/>
        </w:rPr>
        <w:tab/>
        <w:t xml:space="preserve">    14</w:t>
      </w:r>
    </w:p>
    <w:p w14:paraId="504DF237" w14:textId="77777777" w:rsidR="00565AD2" w:rsidRDefault="00565AD2" w:rsidP="00565AD2">
      <w:pPr>
        <w:tabs>
          <w:tab w:val="right" w:leader="dot" w:pos="8460"/>
        </w:tabs>
        <w:spacing w:after="60"/>
        <w:ind w:left="720" w:right="720"/>
        <w:rPr>
          <w:b/>
          <w:bCs/>
        </w:rPr>
      </w:pPr>
      <w:r>
        <w:rPr>
          <w:b/>
          <w:bCs/>
        </w:rPr>
        <w:t xml:space="preserve">Equity Research     </w:t>
      </w:r>
      <w:r>
        <w:rPr>
          <w:b/>
          <w:bCs/>
        </w:rPr>
        <w:tab/>
        <w:t xml:space="preserve">    16</w:t>
      </w:r>
    </w:p>
    <w:p w14:paraId="59520D82" w14:textId="77777777" w:rsidR="00565AD2" w:rsidRDefault="00565AD2" w:rsidP="00565AD2">
      <w:pPr>
        <w:tabs>
          <w:tab w:val="right" w:leader="dot" w:pos="8460"/>
        </w:tabs>
        <w:spacing w:after="60"/>
        <w:ind w:left="720" w:right="720"/>
        <w:rPr>
          <w:b/>
          <w:bCs/>
        </w:rPr>
      </w:pPr>
      <w:r>
        <w:rPr>
          <w:b/>
          <w:bCs/>
        </w:rPr>
        <w:t xml:space="preserve">Organization     </w:t>
      </w:r>
      <w:r>
        <w:rPr>
          <w:b/>
          <w:bCs/>
        </w:rPr>
        <w:tab/>
        <w:t xml:space="preserve">   20</w:t>
      </w:r>
    </w:p>
    <w:p w14:paraId="3BDD12C9" w14:textId="77777777" w:rsidR="00565AD2" w:rsidRDefault="00565AD2" w:rsidP="00565AD2">
      <w:pPr>
        <w:tabs>
          <w:tab w:val="right" w:leader="dot" w:pos="8460"/>
        </w:tabs>
        <w:spacing w:after="60"/>
        <w:ind w:left="720" w:right="720"/>
        <w:rPr>
          <w:b/>
          <w:bCs/>
        </w:rPr>
      </w:pPr>
      <w:r>
        <w:rPr>
          <w:b/>
          <w:bCs/>
        </w:rPr>
        <w:t xml:space="preserve">     Calendar     </w:t>
      </w:r>
      <w:r>
        <w:rPr>
          <w:b/>
          <w:bCs/>
        </w:rPr>
        <w:tab/>
        <w:t xml:space="preserve">   20</w:t>
      </w:r>
    </w:p>
    <w:p w14:paraId="2B268BB4" w14:textId="77777777" w:rsidR="00565AD2" w:rsidRDefault="00565AD2" w:rsidP="00565AD2">
      <w:pPr>
        <w:tabs>
          <w:tab w:val="right" w:leader="dot" w:pos="8460"/>
        </w:tabs>
        <w:spacing w:after="60"/>
        <w:ind w:left="720" w:right="720"/>
        <w:rPr>
          <w:b/>
          <w:bCs/>
        </w:rPr>
      </w:pPr>
      <w:r>
        <w:rPr>
          <w:b/>
          <w:bCs/>
        </w:rPr>
        <w:t xml:space="preserve">     Fund Decision Making     </w:t>
      </w:r>
      <w:r>
        <w:rPr>
          <w:b/>
          <w:bCs/>
        </w:rPr>
        <w:tab/>
        <w:t xml:space="preserve">   21</w:t>
      </w:r>
    </w:p>
    <w:p w14:paraId="00CA3456" w14:textId="0D558EF6" w:rsidR="00565AD2" w:rsidRDefault="00565AD2" w:rsidP="00565AD2">
      <w:pPr>
        <w:tabs>
          <w:tab w:val="right" w:leader="dot" w:pos="8460"/>
        </w:tabs>
        <w:spacing w:after="60"/>
        <w:ind w:left="720" w:right="720"/>
        <w:rPr>
          <w:b/>
          <w:bCs/>
        </w:rPr>
      </w:pPr>
      <w:r>
        <w:rPr>
          <w:b/>
          <w:bCs/>
        </w:rPr>
        <w:t xml:space="preserve">     </w:t>
      </w:r>
      <w:r>
        <w:rPr>
          <w:b/>
          <w:bCs/>
        </w:rPr>
        <w:t>Fidelity</w:t>
      </w:r>
      <w:r>
        <w:rPr>
          <w:b/>
          <w:bCs/>
        </w:rPr>
        <w:t xml:space="preserve"> and Brightspace    </w:t>
      </w:r>
      <w:r>
        <w:rPr>
          <w:b/>
          <w:bCs/>
        </w:rPr>
        <w:tab/>
        <w:t xml:space="preserve">   2</w:t>
      </w:r>
      <w:r w:rsidR="00AE1BF5">
        <w:rPr>
          <w:b/>
          <w:bCs/>
        </w:rPr>
        <w:t>4</w:t>
      </w:r>
    </w:p>
    <w:p w14:paraId="684686B4" w14:textId="6C99723D" w:rsidR="00565AD2" w:rsidRDefault="00565AD2" w:rsidP="00565AD2">
      <w:pPr>
        <w:tabs>
          <w:tab w:val="right" w:leader="dot" w:pos="8460"/>
        </w:tabs>
        <w:spacing w:after="60"/>
        <w:ind w:left="720" w:right="720"/>
        <w:rPr>
          <w:b/>
          <w:bCs/>
        </w:rPr>
      </w:pPr>
      <w:r>
        <w:rPr>
          <w:b/>
          <w:bCs/>
        </w:rPr>
        <w:t xml:space="preserve">     Fund Positions      </w:t>
      </w:r>
      <w:r>
        <w:rPr>
          <w:b/>
          <w:bCs/>
        </w:rPr>
        <w:tab/>
        <w:t xml:space="preserve">   2</w:t>
      </w:r>
      <w:r w:rsidR="00AE1BF5">
        <w:rPr>
          <w:b/>
          <w:bCs/>
        </w:rPr>
        <w:t>5</w:t>
      </w:r>
    </w:p>
    <w:p w14:paraId="74AAA1D2" w14:textId="57BD908C" w:rsidR="00565AD2" w:rsidRDefault="00565AD2" w:rsidP="00565AD2">
      <w:pPr>
        <w:tabs>
          <w:tab w:val="right" w:leader="dot" w:pos="8460"/>
        </w:tabs>
        <w:spacing w:after="60"/>
        <w:ind w:left="720" w:right="720"/>
        <w:rPr>
          <w:b/>
          <w:bCs/>
        </w:rPr>
      </w:pPr>
      <w:r>
        <w:rPr>
          <w:b/>
          <w:bCs/>
        </w:rPr>
        <w:t xml:space="preserve">     Advisory Board      </w:t>
      </w:r>
      <w:r>
        <w:rPr>
          <w:b/>
          <w:bCs/>
        </w:rPr>
        <w:tab/>
        <w:t xml:space="preserve">   2</w:t>
      </w:r>
      <w:r w:rsidR="00AE1BF5">
        <w:rPr>
          <w:b/>
          <w:bCs/>
        </w:rPr>
        <w:t>7</w:t>
      </w:r>
    </w:p>
    <w:p w14:paraId="510EF950" w14:textId="452F0042" w:rsidR="00565AD2" w:rsidRDefault="00565AD2" w:rsidP="00565AD2">
      <w:pPr>
        <w:tabs>
          <w:tab w:val="right" w:leader="dot" w:pos="8460"/>
        </w:tabs>
        <w:spacing w:after="60"/>
        <w:ind w:left="720" w:right="720"/>
        <w:rPr>
          <w:b/>
          <w:bCs/>
        </w:rPr>
      </w:pPr>
      <w:r>
        <w:rPr>
          <w:b/>
          <w:bCs/>
        </w:rPr>
        <w:t xml:space="preserve">     Management Advisory Council      </w:t>
      </w:r>
      <w:r>
        <w:rPr>
          <w:b/>
          <w:bCs/>
        </w:rPr>
        <w:tab/>
        <w:t xml:space="preserve">   2</w:t>
      </w:r>
      <w:r w:rsidR="00AE1BF5">
        <w:rPr>
          <w:b/>
          <w:bCs/>
        </w:rPr>
        <w:t>8</w:t>
      </w:r>
    </w:p>
    <w:p w14:paraId="467F4E00" w14:textId="328DC80A" w:rsidR="00565AD2" w:rsidRDefault="00565AD2" w:rsidP="00565AD2">
      <w:pPr>
        <w:tabs>
          <w:tab w:val="right" w:leader="dot" w:pos="8460"/>
        </w:tabs>
        <w:spacing w:after="60"/>
        <w:ind w:left="720" w:right="720"/>
        <w:rPr>
          <w:b/>
          <w:bCs/>
        </w:rPr>
      </w:pPr>
      <w:r>
        <w:rPr>
          <w:b/>
          <w:bCs/>
        </w:rPr>
        <w:t>Grading</w:t>
      </w:r>
      <w:r>
        <w:rPr>
          <w:b/>
          <w:bCs/>
        </w:rPr>
        <w:tab/>
        <w:t xml:space="preserve">   </w:t>
      </w:r>
      <w:r w:rsidR="00AE1BF5">
        <w:rPr>
          <w:b/>
          <w:bCs/>
        </w:rPr>
        <w:t>30</w:t>
      </w:r>
    </w:p>
    <w:p w14:paraId="1CE02AF9" w14:textId="6E947DEE" w:rsidR="00565AD2" w:rsidRDefault="00565AD2" w:rsidP="00565AD2">
      <w:pPr>
        <w:tabs>
          <w:tab w:val="right" w:leader="dot" w:pos="8460"/>
        </w:tabs>
        <w:spacing w:after="60"/>
        <w:ind w:left="720" w:right="720"/>
        <w:rPr>
          <w:b/>
          <w:bCs/>
        </w:rPr>
      </w:pPr>
      <w:r>
        <w:rPr>
          <w:b/>
          <w:bCs/>
        </w:rPr>
        <w:t xml:space="preserve">     Academic Guidelines      </w:t>
      </w:r>
      <w:r>
        <w:rPr>
          <w:b/>
          <w:bCs/>
        </w:rPr>
        <w:tab/>
        <w:t xml:space="preserve">   </w:t>
      </w:r>
      <w:r w:rsidR="00AE1BF5">
        <w:rPr>
          <w:b/>
          <w:bCs/>
        </w:rPr>
        <w:t>30</w:t>
      </w:r>
    </w:p>
    <w:p w14:paraId="5EDD452F" w14:textId="66B38355" w:rsidR="00565AD2" w:rsidRDefault="00565AD2" w:rsidP="00565AD2">
      <w:pPr>
        <w:tabs>
          <w:tab w:val="right" w:leader="dot" w:pos="8460"/>
        </w:tabs>
        <w:spacing w:after="60"/>
        <w:ind w:left="720" w:right="720"/>
        <w:rPr>
          <w:b/>
          <w:bCs/>
        </w:rPr>
      </w:pPr>
      <w:r>
        <w:rPr>
          <w:b/>
          <w:bCs/>
        </w:rPr>
        <w:t xml:space="preserve">     FAQ on MPSIF Grading      </w:t>
      </w:r>
      <w:r>
        <w:rPr>
          <w:b/>
          <w:bCs/>
        </w:rPr>
        <w:tab/>
        <w:t xml:space="preserve">   </w:t>
      </w:r>
      <w:r>
        <w:rPr>
          <w:b/>
          <w:bCs/>
        </w:rPr>
        <w:t>3</w:t>
      </w:r>
      <w:r w:rsidR="00AE1BF5">
        <w:rPr>
          <w:b/>
          <w:bCs/>
        </w:rPr>
        <w:t>1</w:t>
      </w:r>
    </w:p>
    <w:p w14:paraId="69B3F4C9" w14:textId="2C432543" w:rsidR="00565AD2" w:rsidRDefault="00565AD2" w:rsidP="00565AD2">
      <w:pPr>
        <w:tabs>
          <w:tab w:val="right" w:leader="dot" w:pos="8460"/>
        </w:tabs>
        <w:spacing w:after="60"/>
        <w:ind w:left="720" w:right="720"/>
        <w:rPr>
          <w:b/>
          <w:bCs/>
        </w:rPr>
      </w:pPr>
      <w:r>
        <w:rPr>
          <w:b/>
          <w:bCs/>
        </w:rPr>
        <w:t xml:space="preserve">     A</w:t>
      </w:r>
      <w:r>
        <w:rPr>
          <w:b/>
          <w:bCs/>
        </w:rPr>
        <w:t xml:space="preserve"> </w:t>
      </w:r>
      <w:r>
        <w:rPr>
          <w:b/>
          <w:bCs/>
        </w:rPr>
        <w:t xml:space="preserve">Note on Course Grading      </w:t>
      </w:r>
      <w:r>
        <w:rPr>
          <w:b/>
          <w:bCs/>
        </w:rPr>
        <w:tab/>
        <w:t xml:space="preserve">   3</w:t>
      </w:r>
      <w:r w:rsidR="00AE1BF5">
        <w:rPr>
          <w:b/>
          <w:bCs/>
        </w:rPr>
        <w:t>2</w:t>
      </w:r>
    </w:p>
    <w:p w14:paraId="37C2C59F" w14:textId="42042866" w:rsidR="00565AD2" w:rsidRDefault="00565AD2" w:rsidP="00565AD2">
      <w:pPr>
        <w:tabs>
          <w:tab w:val="right" w:leader="dot" w:pos="8460"/>
        </w:tabs>
        <w:spacing w:after="60"/>
        <w:ind w:left="720" w:right="720"/>
        <w:rPr>
          <w:b/>
          <w:bCs/>
        </w:rPr>
      </w:pPr>
      <w:r>
        <w:rPr>
          <w:b/>
          <w:bCs/>
        </w:rPr>
        <w:t xml:space="preserve">     Evaluation Form      </w:t>
      </w:r>
      <w:r>
        <w:rPr>
          <w:b/>
          <w:bCs/>
        </w:rPr>
        <w:tab/>
        <w:t xml:space="preserve">   3</w:t>
      </w:r>
      <w:r w:rsidR="00AE1BF5">
        <w:rPr>
          <w:b/>
          <w:bCs/>
        </w:rPr>
        <w:t>3</w:t>
      </w:r>
    </w:p>
    <w:p w14:paraId="6033DEB2" w14:textId="77777777" w:rsidR="002D1289" w:rsidRDefault="002D1289" w:rsidP="00FC5A6B">
      <w:pPr>
        <w:tabs>
          <w:tab w:val="right" w:leader="dot" w:pos="8460"/>
        </w:tabs>
        <w:ind w:left="720" w:right="720"/>
        <w:rPr>
          <w:b/>
          <w:bCs/>
        </w:rPr>
      </w:pPr>
    </w:p>
    <w:p w14:paraId="40F34874" w14:textId="77777777" w:rsidR="00E21CBC" w:rsidRDefault="00E21CBC" w:rsidP="00B811BC">
      <w:pPr>
        <w:rPr>
          <w:sz w:val="36"/>
          <w:szCs w:val="36"/>
        </w:rPr>
      </w:pPr>
    </w:p>
    <w:p w14:paraId="502F524C" w14:textId="77777777" w:rsidR="00E21CBC" w:rsidRDefault="00E21CBC" w:rsidP="00E21CBC">
      <w:pPr>
        <w:jc w:val="center"/>
        <w:rPr>
          <w:sz w:val="36"/>
          <w:szCs w:val="36"/>
        </w:rPr>
      </w:pPr>
    </w:p>
    <w:p w14:paraId="42750460" w14:textId="77777777" w:rsidR="002D1289" w:rsidRPr="00E21CBC" w:rsidRDefault="00E21CBC" w:rsidP="00E21CBC">
      <w:pPr>
        <w:jc w:val="center"/>
        <w:rPr>
          <w:sz w:val="36"/>
          <w:szCs w:val="36"/>
        </w:rPr>
      </w:pPr>
      <w:r w:rsidRPr="00E21CBC">
        <w:rPr>
          <w:sz w:val="36"/>
          <w:szCs w:val="36"/>
        </w:rPr>
        <w:t>The MPSIF Website</w:t>
      </w:r>
    </w:p>
    <w:p w14:paraId="1E35BDC1" w14:textId="3A8CA4DC" w:rsidR="002D1289" w:rsidRPr="00E21CBC" w:rsidRDefault="00CC4C12" w:rsidP="00E21CBC">
      <w:pPr>
        <w:jc w:val="center"/>
        <w:rPr>
          <w:sz w:val="36"/>
          <w:szCs w:val="36"/>
        </w:rPr>
      </w:pPr>
      <w:r w:rsidRPr="00CC4C12">
        <w:rPr>
          <w:sz w:val="36"/>
          <w:szCs w:val="36"/>
        </w:rPr>
        <w:t>http://www.nyumpsif.com/</w:t>
      </w:r>
    </w:p>
    <w:p w14:paraId="0EBD57A7" w14:textId="77777777" w:rsidR="002D1289" w:rsidRDefault="002D1289" w:rsidP="00FC5A6B">
      <w:pPr>
        <w:pStyle w:val="TOC1"/>
      </w:pPr>
      <w:r>
        <w:br w:type="page"/>
      </w:r>
      <w:bookmarkStart w:id="0" w:name="_Toc2944539"/>
      <w:bookmarkStart w:id="1" w:name="_Toc2944593"/>
      <w:bookmarkStart w:id="2" w:name="_Toc2944789"/>
      <w:bookmarkStart w:id="3" w:name="_Toc3546984"/>
    </w:p>
    <w:p w14:paraId="10D86089" w14:textId="77777777" w:rsidR="002D1289" w:rsidRPr="00565AD2" w:rsidRDefault="00C80E09" w:rsidP="00D31B14">
      <w:pPr>
        <w:pStyle w:val="NormalWeb"/>
        <w:jc w:val="center"/>
        <w:rPr>
          <w:b/>
          <w:sz w:val="52"/>
          <w:szCs w:val="52"/>
        </w:rPr>
      </w:pPr>
      <w:r w:rsidRPr="00565AD2">
        <w:rPr>
          <w:sz w:val="52"/>
          <w:szCs w:val="52"/>
        </w:rPr>
        <w:lastRenderedPageBreak/>
        <w:br w:type="page"/>
      </w:r>
      <w:r w:rsidR="002D1289" w:rsidRPr="00565AD2">
        <w:rPr>
          <w:b/>
          <w:sz w:val="52"/>
          <w:szCs w:val="52"/>
        </w:rPr>
        <w:lastRenderedPageBreak/>
        <w:t>Mission and Objective</w:t>
      </w:r>
      <w:bookmarkEnd w:id="0"/>
      <w:bookmarkEnd w:id="1"/>
      <w:bookmarkEnd w:id="2"/>
      <w:bookmarkEnd w:id="3"/>
      <w:r w:rsidR="009D114D" w:rsidRPr="00565AD2">
        <w:rPr>
          <w:b/>
          <w:sz w:val="52"/>
          <w:szCs w:val="52"/>
        </w:rPr>
        <w:t>s</w:t>
      </w:r>
    </w:p>
    <w:p w14:paraId="57FC2A74" w14:textId="77777777" w:rsidR="002D1289" w:rsidRDefault="002D1289" w:rsidP="00FC5A6B"/>
    <w:p w14:paraId="7FF5974D" w14:textId="77777777" w:rsidR="002D1289" w:rsidRPr="009D114D" w:rsidRDefault="002D1289" w:rsidP="00FC5A6B">
      <w:pPr>
        <w:spacing w:after="120"/>
        <w:rPr>
          <w:b/>
        </w:rPr>
      </w:pPr>
      <w:r w:rsidRPr="009D114D">
        <w:rPr>
          <w:b/>
          <w:sz w:val="28"/>
        </w:rPr>
        <w:t>Mission:</w:t>
      </w:r>
    </w:p>
    <w:p w14:paraId="0BBA6C26" w14:textId="77777777" w:rsidR="002D1289" w:rsidRDefault="002D1289" w:rsidP="00FC5A6B">
      <w:r>
        <w:t xml:space="preserve">The Michael Price Student Investment Fund has been established to provide students of the Leonard N. Stern School of Business at New York University with practical investment management experience. The investment returns generated by the Fund will be used to provide scholarships </w:t>
      </w:r>
      <w:r w:rsidR="004677A7">
        <w:t xml:space="preserve">and financial assistance </w:t>
      </w:r>
      <w:r>
        <w:t xml:space="preserve">to selected students from the Michael F. Price College of Business at the University of Oklahoma for study at </w:t>
      </w:r>
      <w:r w:rsidR="004677A7">
        <w:t xml:space="preserve">NYU </w:t>
      </w:r>
      <w:r>
        <w:t xml:space="preserve">Stern, and to support other educational activities at </w:t>
      </w:r>
      <w:r w:rsidR="0005429F">
        <w:t xml:space="preserve">NYU </w:t>
      </w:r>
      <w:r>
        <w:t xml:space="preserve">Stern. </w:t>
      </w:r>
    </w:p>
    <w:p w14:paraId="09D394FF" w14:textId="77777777" w:rsidR="002D1289" w:rsidRDefault="002D1289" w:rsidP="00FC5A6B"/>
    <w:p w14:paraId="1507AE0A" w14:textId="77777777" w:rsidR="002D1289" w:rsidRDefault="002D1289" w:rsidP="00FC5A6B"/>
    <w:p w14:paraId="62AC8056" w14:textId="77777777" w:rsidR="002D1289" w:rsidRPr="009D114D" w:rsidRDefault="002D1289" w:rsidP="00FC5A6B">
      <w:pPr>
        <w:spacing w:after="120"/>
        <w:rPr>
          <w:b/>
          <w:sz w:val="28"/>
        </w:rPr>
      </w:pPr>
      <w:bookmarkStart w:id="4" w:name="_Toc2944594"/>
      <w:bookmarkStart w:id="5" w:name="_Toc2944790"/>
      <w:bookmarkStart w:id="6" w:name="_Toc3546985"/>
      <w:bookmarkStart w:id="7" w:name="_Toc11493168"/>
      <w:r w:rsidRPr="009D114D">
        <w:rPr>
          <w:b/>
          <w:sz w:val="28"/>
        </w:rPr>
        <w:t>Objectives:</w:t>
      </w:r>
      <w:bookmarkEnd w:id="4"/>
      <w:bookmarkEnd w:id="5"/>
      <w:bookmarkEnd w:id="6"/>
      <w:bookmarkEnd w:id="7"/>
    </w:p>
    <w:p w14:paraId="0EC440C2" w14:textId="77777777" w:rsidR="002D1289" w:rsidRDefault="002D1289" w:rsidP="00FC5A6B">
      <w:pPr>
        <w:numPr>
          <w:ilvl w:val="0"/>
          <w:numId w:val="2"/>
        </w:numPr>
        <w:spacing w:after="120"/>
      </w:pPr>
      <w:r>
        <w:t xml:space="preserve">To provide </w:t>
      </w:r>
      <w:r w:rsidR="0005429F">
        <w:t xml:space="preserve">NYU </w:t>
      </w:r>
      <w:r>
        <w:t xml:space="preserve">Stern students with an opportunity to apply and integrate business school teachings in the pursuit of investment management. Key skill sets developed through the MPSIF experience include </w:t>
      </w:r>
    </w:p>
    <w:p w14:paraId="19F4F9F7" w14:textId="77777777" w:rsidR="0005429F" w:rsidRDefault="0005429F" w:rsidP="00FC5A6B">
      <w:pPr>
        <w:numPr>
          <w:ilvl w:val="1"/>
          <w:numId w:val="2"/>
        </w:numPr>
        <w:spacing w:after="60"/>
      </w:pPr>
      <w:r>
        <w:t>Industry and sector analysis</w:t>
      </w:r>
    </w:p>
    <w:p w14:paraId="66264801" w14:textId="77777777" w:rsidR="0005429F" w:rsidRDefault="0005429F" w:rsidP="00FC5A6B">
      <w:pPr>
        <w:numPr>
          <w:ilvl w:val="1"/>
          <w:numId w:val="2"/>
        </w:numPr>
        <w:spacing w:after="60"/>
      </w:pPr>
      <w:r>
        <w:t>Accounting and financial analysis</w:t>
      </w:r>
    </w:p>
    <w:p w14:paraId="65A52EF2" w14:textId="77777777" w:rsidR="002D1289" w:rsidRPr="0005429F" w:rsidRDefault="002D1289" w:rsidP="00FC5A6B">
      <w:pPr>
        <w:numPr>
          <w:ilvl w:val="1"/>
          <w:numId w:val="2"/>
        </w:numPr>
        <w:spacing w:after="60"/>
      </w:pPr>
      <w:r w:rsidRPr="0005429F">
        <w:t xml:space="preserve">Security analysis </w:t>
      </w:r>
      <w:r w:rsidR="0005429F" w:rsidRPr="0005429F">
        <w:t>and p</w:t>
      </w:r>
      <w:r w:rsidRPr="0005429F">
        <w:t>ortfolio management</w:t>
      </w:r>
    </w:p>
    <w:p w14:paraId="0D06D8ED" w14:textId="77777777" w:rsidR="002D1289" w:rsidRPr="0005429F" w:rsidRDefault="0005429F" w:rsidP="00FC5A6B">
      <w:pPr>
        <w:numPr>
          <w:ilvl w:val="1"/>
          <w:numId w:val="2"/>
        </w:numPr>
        <w:spacing w:after="60"/>
      </w:pPr>
      <w:r>
        <w:rPr>
          <w:color w:val="000000"/>
        </w:rPr>
        <w:t>P</w:t>
      </w:r>
      <w:r w:rsidRPr="0005429F">
        <w:rPr>
          <w:color w:val="000000"/>
        </w:rPr>
        <w:t>resentation and stock pitching skills to an audience of peers</w:t>
      </w:r>
    </w:p>
    <w:p w14:paraId="5ABCBBDC" w14:textId="77777777" w:rsidR="002D1289" w:rsidRDefault="002D1289" w:rsidP="00FC5A6B">
      <w:pPr>
        <w:numPr>
          <w:ilvl w:val="0"/>
          <w:numId w:val="2"/>
        </w:numPr>
        <w:spacing w:before="120" w:after="120"/>
      </w:pPr>
      <w:r w:rsidRPr="0005429F">
        <w:t>To preserve and grow the endowment</w:t>
      </w:r>
      <w:r w:rsidR="004677A7" w:rsidRPr="0005429F">
        <w:t xml:space="preserve"> funds under management while meeting the mandated</w:t>
      </w:r>
      <w:r w:rsidRPr="0005429F">
        <w:t xml:space="preserve"> annual payment of 5% to </w:t>
      </w:r>
      <w:r w:rsidR="0005429F" w:rsidRPr="0005429F">
        <w:t xml:space="preserve">NYU </w:t>
      </w:r>
      <w:r w:rsidRPr="0005429F">
        <w:t xml:space="preserve">Stern to support the University of Oklahoma </w:t>
      </w:r>
      <w:r w:rsidR="00A643F7" w:rsidRPr="0005429F">
        <w:t>S</w:t>
      </w:r>
      <w:r w:rsidRPr="0005429F">
        <w:t xml:space="preserve">cholars' </w:t>
      </w:r>
      <w:r>
        <w:t xml:space="preserve">expenses.  </w:t>
      </w:r>
    </w:p>
    <w:p w14:paraId="157FD6DE" w14:textId="77777777" w:rsidR="002D1289" w:rsidRDefault="002D1289" w:rsidP="00FC5A6B">
      <w:pPr>
        <w:numPr>
          <w:ilvl w:val="0"/>
          <w:numId w:val="2"/>
        </w:numPr>
      </w:pPr>
      <w:r>
        <w:t>To allow students the opportu</w:t>
      </w:r>
      <w:r w:rsidR="00AA1B4D">
        <w:t xml:space="preserve">nity “to run their own </w:t>
      </w:r>
      <w:r w:rsidR="004677A7">
        <w:t xml:space="preserve">business” </w:t>
      </w:r>
      <w:r>
        <w:t>and to further develop management and teamwork skills.</w:t>
      </w:r>
    </w:p>
    <w:p w14:paraId="6462C45C" w14:textId="77777777" w:rsidR="002D1289" w:rsidRDefault="002D1289" w:rsidP="00FC5A6B"/>
    <w:p w14:paraId="3C13E2BA" w14:textId="77777777" w:rsidR="002D1289" w:rsidRDefault="002D1289" w:rsidP="00FC5A6B"/>
    <w:p w14:paraId="61EDC339" w14:textId="77777777" w:rsidR="002D1289" w:rsidRDefault="002D1289" w:rsidP="00FC5A6B">
      <w:pPr>
        <w:rPr>
          <w:szCs w:val="40"/>
        </w:rPr>
      </w:pPr>
      <w:r>
        <w:rPr>
          <w:szCs w:val="40"/>
        </w:rPr>
        <w:br w:type="page"/>
      </w:r>
    </w:p>
    <w:p w14:paraId="796750BF" w14:textId="77777777" w:rsidR="002D1289" w:rsidRPr="00565AD2" w:rsidRDefault="00A372E3" w:rsidP="00DC2E30">
      <w:pPr>
        <w:autoSpaceDE w:val="0"/>
        <w:autoSpaceDN w:val="0"/>
        <w:adjustRightInd w:val="0"/>
        <w:jc w:val="center"/>
        <w:rPr>
          <w:color w:val="000000"/>
          <w:sz w:val="52"/>
          <w:szCs w:val="52"/>
        </w:rPr>
      </w:pPr>
      <w:r w:rsidRPr="00565AD2">
        <w:rPr>
          <w:color w:val="000000"/>
          <w:sz w:val="52"/>
          <w:szCs w:val="52"/>
        </w:rPr>
        <w:lastRenderedPageBreak/>
        <w:br w:type="page"/>
      </w:r>
      <w:bookmarkStart w:id="8" w:name="_Toc2944542"/>
      <w:bookmarkStart w:id="9" w:name="_Toc2944597"/>
      <w:bookmarkStart w:id="10" w:name="_Toc2944792"/>
      <w:bookmarkStart w:id="11" w:name="_Toc3546988"/>
      <w:bookmarkStart w:id="12" w:name="_Toc11493172"/>
      <w:r w:rsidR="006915E4" w:rsidRPr="00565AD2">
        <w:rPr>
          <w:b/>
          <w:bCs/>
          <w:sz w:val="52"/>
          <w:szCs w:val="52"/>
        </w:rPr>
        <w:lastRenderedPageBreak/>
        <w:t xml:space="preserve">Guidelines: </w:t>
      </w:r>
      <w:r w:rsidR="002D1289" w:rsidRPr="00565AD2">
        <w:rPr>
          <w:b/>
          <w:bCs/>
          <w:sz w:val="52"/>
          <w:szCs w:val="52"/>
        </w:rPr>
        <w:t>Investment</w:t>
      </w:r>
      <w:bookmarkEnd w:id="8"/>
      <w:bookmarkEnd w:id="9"/>
      <w:bookmarkEnd w:id="10"/>
      <w:bookmarkEnd w:id="11"/>
      <w:bookmarkEnd w:id="12"/>
    </w:p>
    <w:p w14:paraId="0B91B6EF" w14:textId="77777777" w:rsidR="002D1289" w:rsidRDefault="002D1289" w:rsidP="00FC5A6B">
      <w:pPr>
        <w:rPr>
          <w:szCs w:val="40"/>
        </w:rPr>
      </w:pPr>
    </w:p>
    <w:p w14:paraId="7023B8ED" w14:textId="77777777" w:rsidR="002D1289" w:rsidRDefault="002D1289" w:rsidP="00FC5A6B">
      <w:pPr>
        <w:rPr>
          <w:szCs w:val="40"/>
        </w:rPr>
      </w:pPr>
    </w:p>
    <w:p w14:paraId="257A4E97" w14:textId="6D7EA7BD" w:rsidR="00696E49" w:rsidRDefault="0024248B" w:rsidP="00FC5A6B">
      <w:pPr>
        <w:numPr>
          <w:ilvl w:val="0"/>
          <w:numId w:val="7"/>
        </w:numPr>
        <w:spacing w:after="60"/>
        <w:rPr>
          <w:color w:val="000000"/>
          <w:szCs w:val="41"/>
        </w:rPr>
      </w:pPr>
      <w:r>
        <w:rPr>
          <w:color w:val="000000"/>
          <w:szCs w:val="41"/>
        </w:rPr>
        <w:t xml:space="preserve">MPSIF is an endowment fund.  </w:t>
      </w:r>
      <w:r w:rsidR="002D1289">
        <w:rPr>
          <w:color w:val="000000"/>
          <w:szCs w:val="41"/>
        </w:rPr>
        <w:t>The objective of the MPSIF sub-funds</w:t>
      </w:r>
      <w:r w:rsidR="00367322">
        <w:rPr>
          <w:color w:val="000000"/>
          <w:szCs w:val="41"/>
        </w:rPr>
        <w:t xml:space="preserve"> (Growth, </w:t>
      </w:r>
      <w:r w:rsidR="00554EFD">
        <w:rPr>
          <w:color w:val="000000"/>
          <w:szCs w:val="41"/>
        </w:rPr>
        <w:t>ESG</w:t>
      </w:r>
      <w:r>
        <w:rPr>
          <w:color w:val="000000"/>
          <w:szCs w:val="41"/>
        </w:rPr>
        <w:t xml:space="preserve">, Value, </w:t>
      </w:r>
      <w:r w:rsidR="00D51307">
        <w:rPr>
          <w:color w:val="000000"/>
          <w:szCs w:val="41"/>
        </w:rPr>
        <w:t>and Fixed</w:t>
      </w:r>
      <w:r>
        <w:rPr>
          <w:color w:val="000000"/>
          <w:szCs w:val="41"/>
        </w:rPr>
        <w:t xml:space="preserve"> Income)</w:t>
      </w:r>
      <w:r w:rsidR="002D1289">
        <w:rPr>
          <w:color w:val="000000"/>
          <w:szCs w:val="41"/>
        </w:rPr>
        <w:t xml:space="preserve"> and advisory groups will be to maximize total return consistent with the risk appr</w:t>
      </w:r>
      <w:r>
        <w:rPr>
          <w:color w:val="000000"/>
          <w:szCs w:val="41"/>
        </w:rPr>
        <w:t xml:space="preserve">opriate for an endowment fund.  </w:t>
      </w:r>
      <w:r w:rsidR="002D1289">
        <w:rPr>
          <w:color w:val="000000"/>
          <w:szCs w:val="41"/>
        </w:rPr>
        <w:t xml:space="preserve">The goal is to maintain real capital preservation and have some real growth.  </w:t>
      </w:r>
      <w:r w:rsidR="00696E49">
        <w:rPr>
          <w:color w:val="000000"/>
          <w:szCs w:val="41"/>
        </w:rPr>
        <w:br/>
      </w:r>
    </w:p>
    <w:p w14:paraId="6025BF4F" w14:textId="2C866B24" w:rsidR="002D1289" w:rsidRPr="00696E49" w:rsidRDefault="002D1289" w:rsidP="00FC5A6B">
      <w:pPr>
        <w:numPr>
          <w:ilvl w:val="0"/>
          <w:numId w:val="7"/>
        </w:numPr>
        <w:spacing w:after="60"/>
        <w:rPr>
          <w:color w:val="000000"/>
          <w:szCs w:val="41"/>
        </w:rPr>
      </w:pPr>
      <w:r>
        <w:t xml:space="preserve">MPSIF set as a policy guideline an objective to have an overall beta for the combined funds less than </w:t>
      </w:r>
      <w:r w:rsidR="009C6FFA">
        <w:t xml:space="preserve">the </w:t>
      </w:r>
      <w:r>
        <w:t>beta of the benchmark aggregate portfolio.  The current benchmark is a</w:t>
      </w:r>
      <w:r w:rsidR="00B55FD2">
        <w:t xml:space="preserve"> custom benchmark</w:t>
      </w:r>
      <w:r>
        <w:t xml:space="preserve"> composed </w:t>
      </w:r>
      <w:r w:rsidR="00DF2A1E">
        <w:t>of  25% Vanguard Total Bond Index, 25% Russell 1</w:t>
      </w:r>
      <w:r>
        <w:t>000</w:t>
      </w:r>
      <w:r w:rsidR="00DF2A1E">
        <w:t xml:space="preserve"> Growth</w:t>
      </w:r>
      <w:r>
        <w:t xml:space="preserve"> Index</w:t>
      </w:r>
      <w:r w:rsidR="00DF2A1E">
        <w:t xml:space="preserve">, 25% Russell 1000 Value Index, and 25% </w:t>
      </w:r>
      <w:r w:rsidR="00463A26">
        <w:t>S&amp;P 500</w:t>
      </w:r>
      <w:r w:rsidR="0024248B">
        <w:t>.  MPSIF will attempt to</w:t>
      </w:r>
      <w:r>
        <w:t xml:space="preserve"> manage its debt and equity risk positions to achieve this goal.  </w:t>
      </w:r>
    </w:p>
    <w:p w14:paraId="23292C57" w14:textId="77777777" w:rsidR="002D1289" w:rsidRDefault="002D1289" w:rsidP="00FC5A6B">
      <w:pPr>
        <w:ind w:left="1080"/>
        <w:rPr>
          <w:color w:val="010000"/>
          <w:szCs w:val="41"/>
        </w:rPr>
      </w:pPr>
    </w:p>
    <w:p w14:paraId="7D96DBFF" w14:textId="2901666C" w:rsidR="002D1289" w:rsidRDefault="002D1289" w:rsidP="00FC5A6B">
      <w:pPr>
        <w:numPr>
          <w:ilvl w:val="0"/>
          <w:numId w:val="7"/>
        </w:numPr>
        <w:rPr>
          <w:color w:val="010000"/>
          <w:szCs w:val="41"/>
        </w:rPr>
      </w:pPr>
      <w:r>
        <w:rPr>
          <w:color w:val="010000"/>
          <w:szCs w:val="41"/>
        </w:rPr>
        <w:t xml:space="preserve">Goals include:  </w:t>
      </w:r>
      <w:r w:rsidR="00981756">
        <w:rPr>
          <w:color w:val="010000"/>
          <w:szCs w:val="41"/>
        </w:rPr>
        <w:br/>
      </w:r>
      <w:r>
        <w:rPr>
          <w:color w:val="010000"/>
          <w:szCs w:val="41"/>
        </w:rPr>
        <w:t>(a) protection of fund values from in</w:t>
      </w:r>
      <w:r w:rsidR="007A48DD">
        <w:rPr>
          <w:color w:val="010000"/>
          <w:szCs w:val="41"/>
        </w:rPr>
        <w:t>flation over a 3-</w:t>
      </w:r>
      <w:r w:rsidR="00981756">
        <w:rPr>
          <w:color w:val="010000"/>
          <w:szCs w:val="41"/>
        </w:rPr>
        <w:t xml:space="preserve">5 year </w:t>
      </w:r>
      <w:r w:rsidR="00D51307">
        <w:rPr>
          <w:color w:val="010000"/>
          <w:szCs w:val="41"/>
        </w:rPr>
        <w:t xml:space="preserve">period </w:t>
      </w:r>
      <w:r>
        <w:rPr>
          <w:color w:val="010000"/>
          <w:szCs w:val="41"/>
        </w:rPr>
        <w:br/>
        <w:t>(b) returns exceeding appropriate ben</w:t>
      </w:r>
      <w:r w:rsidR="007A48DD">
        <w:rPr>
          <w:color w:val="010000"/>
          <w:szCs w:val="41"/>
        </w:rPr>
        <w:t>chmarks over a 3-</w:t>
      </w:r>
      <w:r w:rsidR="00981756">
        <w:rPr>
          <w:color w:val="010000"/>
          <w:szCs w:val="41"/>
        </w:rPr>
        <w:t xml:space="preserve">5 year </w:t>
      </w:r>
      <w:r w:rsidR="00D51307">
        <w:rPr>
          <w:color w:val="010000"/>
          <w:szCs w:val="41"/>
        </w:rPr>
        <w:t xml:space="preserve">period </w:t>
      </w:r>
      <w:r w:rsidR="00981756">
        <w:rPr>
          <w:color w:val="010000"/>
          <w:szCs w:val="41"/>
        </w:rPr>
        <w:br/>
      </w:r>
      <w:r>
        <w:rPr>
          <w:color w:val="010000"/>
          <w:szCs w:val="41"/>
        </w:rPr>
        <w:t>(c) a focus on long-term investment o</w:t>
      </w:r>
      <w:r w:rsidR="00981756">
        <w:rPr>
          <w:color w:val="010000"/>
          <w:szCs w:val="41"/>
        </w:rPr>
        <w:t xml:space="preserve">pportunities rather than short-term trading </w:t>
      </w:r>
      <w:r w:rsidR="00D51307">
        <w:rPr>
          <w:color w:val="010000"/>
          <w:szCs w:val="41"/>
        </w:rPr>
        <w:t xml:space="preserve">gains </w:t>
      </w:r>
      <w:r w:rsidR="00981756">
        <w:rPr>
          <w:color w:val="010000"/>
          <w:szCs w:val="41"/>
        </w:rPr>
        <w:br/>
      </w:r>
      <w:r>
        <w:rPr>
          <w:color w:val="010000"/>
          <w:szCs w:val="41"/>
        </w:rPr>
        <w:t xml:space="preserve">(d) an acceptable level of diversification. </w:t>
      </w:r>
    </w:p>
    <w:p w14:paraId="1F82B00A" w14:textId="77777777" w:rsidR="002D1289" w:rsidRDefault="002D1289" w:rsidP="00FC5A6B">
      <w:pPr>
        <w:rPr>
          <w:color w:val="010000"/>
          <w:szCs w:val="41"/>
        </w:rPr>
      </w:pPr>
    </w:p>
    <w:p w14:paraId="73A82069" w14:textId="77777777" w:rsidR="002D1289" w:rsidRDefault="002D1289" w:rsidP="00FC5A6B">
      <w:pPr>
        <w:numPr>
          <w:ilvl w:val="0"/>
          <w:numId w:val="7"/>
        </w:numPr>
        <w:rPr>
          <w:color w:val="010000"/>
          <w:szCs w:val="41"/>
        </w:rPr>
      </w:pPr>
      <w:r>
        <w:rPr>
          <w:color w:val="010000"/>
          <w:szCs w:val="41"/>
        </w:rPr>
        <w:t>Permitted securities are U.S. securities including: stocks, bonds, money market instruments, mutual fund shares. Foreign stocks and ADRs that do not incur special tax gains or losses may also be considered (the NYU endowment is a tax-exempt activity).</w:t>
      </w:r>
    </w:p>
    <w:p w14:paraId="13F03F81" w14:textId="77777777" w:rsidR="002D1289" w:rsidRDefault="002D1289" w:rsidP="00FC5A6B">
      <w:pPr>
        <w:rPr>
          <w:color w:val="010000"/>
          <w:szCs w:val="41"/>
        </w:rPr>
      </w:pPr>
    </w:p>
    <w:p w14:paraId="02C0E5F3" w14:textId="35C303AB" w:rsidR="002D1289" w:rsidRPr="004677A7" w:rsidRDefault="002D1289" w:rsidP="00FC5A6B">
      <w:pPr>
        <w:numPr>
          <w:ilvl w:val="0"/>
          <w:numId w:val="7"/>
        </w:numPr>
        <w:rPr>
          <w:color w:val="000000"/>
        </w:rPr>
      </w:pPr>
      <w:r>
        <w:rPr>
          <w:color w:val="000000"/>
          <w:szCs w:val="40"/>
        </w:rPr>
        <w:t xml:space="preserve">The funds may </w:t>
      </w:r>
      <w:r w:rsidR="006B7689" w:rsidRPr="006B7689">
        <w:rPr>
          <w:b/>
          <w:color w:val="000000"/>
          <w:szCs w:val="40"/>
        </w:rPr>
        <w:t>NOT</w:t>
      </w:r>
      <w:r>
        <w:rPr>
          <w:color w:val="000000"/>
          <w:szCs w:val="40"/>
        </w:rPr>
        <w:t xml:space="preserve"> acquire: commodities, derivative securities</w:t>
      </w:r>
      <w:r w:rsidR="00D93DAC">
        <w:rPr>
          <w:color w:val="000000"/>
          <w:szCs w:val="40"/>
        </w:rPr>
        <w:t xml:space="preserve"> (such as futures or option contracts)</w:t>
      </w:r>
      <w:r>
        <w:rPr>
          <w:color w:val="000000"/>
          <w:szCs w:val="40"/>
        </w:rPr>
        <w:t>, real estate, non-investment grade debt or penny stock securities, securities or other instruments that are not readily marketable (</w:t>
      </w:r>
      <w:r w:rsidR="00395704">
        <w:rPr>
          <w:color w:val="000000"/>
          <w:szCs w:val="40"/>
        </w:rPr>
        <w:t xml:space="preserve">such as </w:t>
      </w:r>
      <w:r>
        <w:rPr>
          <w:color w:val="000000"/>
          <w:szCs w:val="40"/>
        </w:rPr>
        <w:t xml:space="preserve">partnership interests), </w:t>
      </w:r>
      <w:r w:rsidR="00592F90">
        <w:rPr>
          <w:color w:val="000000"/>
          <w:szCs w:val="40"/>
        </w:rPr>
        <w:t xml:space="preserve">shares in </w:t>
      </w:r>
      <w:r w:rsidR="00592F90" w:rsidRPr="004677A7">
        <w:rPr>
          <w:color w:val="000000"/>
        </w:rPr>
        <w:t xml:space="preserve">partnerships (also called units), </w:t>
      </w:r>
      <w:r w:rsidR="004677A7" w:rsidRPr="004677A7">
        <w:rPr>
          <w:color w:val="000000"/>
        </w:rPr>
        <w:t xml:space="preserve">or </w:t>
      </w:r>
      <w:r w:rsidRPr="004677A7">
        <w:rPr>
          <w:color w:val="000000"/>
        </w:rPr>
        <w:t xml:space="preserve">other securities that may be proscribed by the Board or the Vice President for Finance of NYU. </w:t>
      </w:r>
    </w:p>
    <w:p w14:paraId="3D424397" w14:textId="77777777" w:rsidR="002D1289" w:rsidRPr="004677A7" w:rsidRDefault="002D1289" w:rsidP="00FC5A6B">
      <w:pPr>
        <w:rPr>
          <w:color w:val="000000"/>
        </w:rPr>
      </w:pPr>
    </w:p>
    <w:p w14:paraId="3227C70F" w14:textId="77777777" w:rsidR="002D1289" w:rsidRPr="004677A7" w:rsidRDefault="002D1289" w:rsidP="00FC5A6B">
      <w:pPr>
        <w:numPr>
          <w:ilvl w:val="0"/>
          <w:numId w:val="7"/>
        </w:numPr>
        <w:rPr>
          <w:color w:val="010000"/>
        </w:rPr>
      </w:pPr>
      <w:r w:rsidRPr="004677A7">
        <w:rPr>
          <w:color w:val="010000"/>
        </w:rPr>
        <w:t xml:space="preserve">The funds may </w:t>
      </w:r>
      <w:r w:rsidR="006B7689" w:rsidRPr="004677A7">
        <w:rPr>
          <w:b/>
          <w:color w:val="010000"/>
        </w:rPr>
        <w:t>NOT</w:t>
      </w:r>
      <w:r w:rsidRPr="004677A7">
        <w:rPr>
          <w:color w:val="010000"/>
        </w:rPr>
        <w:t xml:space="preserve"> borrow or lend funds or securities, or use any investments as collateral. </w:t>
      </w:r>
      <w:r w:rsidRPr="004677A7">
        <w:rPr>
          <w:color w:val="000000"/>
        </w:rPr>
        <w:t xml:space="preserve">Buying on margin is prohibited.  </w:t>
      </w:r>
    </w:p>
    <w:p w14:paraId="3B0C54B4" w14:textId="77777777" w:rsidR="004677A7" w:rsidRPr="004677A7" w:rsidRDefault="004677A7" w:rsidP="004677A7">
      <w:pPr>
        <w:rPr>
          <w:color w:val="010000"/>
        </w:rPr>
      </w:pPr>
    </w:p>
    <w:p w14:paraId="631A5774" w14:textId="77777777" w:rsidR="004677A7" w:rsidRPr="004677A7" w:rsidRDefault="004677A7" w:rsidP="00FC5A6B">
      <w:pPr>
        <w:numPr>
          <w:ilvl w:val="0"/>
          <w:numId w:val="7"/>
        </w:numPr>
        <w:rPr>
          <w:color w:val="010000"/>
        </w:rPr>
      </w:pPr>
      <w:r w:rsidRPr="004677A7">
        <w:rPr>
          <w:color w:val="010000"/>
        </w:rPr>
        <w:t xml:space="preserve">In </w:t>
      </w:r>
      <w:r w:rsidRPr="004677A7">
        <w:t>December 2004, the MPSIF Executive Committee established operating guidelines for maintaining a balance among the various MPSIF funds. The guidelines are:</w:t>
      </w:r>
    </w:p>
    <w:p w14:paraId="0499E3B9" w14:textId="77777777" w:rsidR="004677A7" w:rsidRPr="004677A7" w:rsidRDefault="004677A7" w:rsidP="004677A7">
      <w:pPr>
        <w:rPr>
          <w:color w:val="010000"/>
        </w:rPr>
      </w:pPr>
    </w:p>
    <w:p w14:paraId="1EC1D6DF" w14:textId="77777777" w:rsidR="004677A7" w:rsidRPr="004677A7" w:rsidRDefault="004677A7" w:rsidP="004677A7">
      <w:pPr>
        <w:numPr>
          <w:ilvl w:val="0"/>
          <w:numId w:val="34"/>
        </w:numPr>
        <w:spacing w:after="33" w:line="285" w:lineRule="atLeast"/>
        <w:ind w:right="1239"/>
      </w:pPr>
      <w:r w:rsidRPr="004677A7">
        <w:t xml:space="preserve">Rebalancing is triggered when any portfolio deviates by more than 10 percentage points from the initial policy portfolio allocation (i.e. &lt;15% share or &gt; 35% share). </w:t>
      </w:r>
    </w:p>
    <w:p w14:paraId="0D5CF85D" w14:textId="77777777" w:rsidR="004677A7" w:rsidRPr="004677A7" w:rsidRDefault="004677A7" w:rsidP="004677A7">
      <w:pPr>
        <w:numPr>
          <w:ilvl w:val="0"/>
          <w:numId w:val="34"/>
        </w:numPr>
        <w:spacing w:before="33" w:after="33" w:line="285" w:lineRule="atLeast"/>
        <w:ind w:right="1239"/>
      </w:pPr>
      <w:r w:rsidRPr="004677A7">
        <w:t xml:space="preserve">The deviation must be sustained for at least 3 months as measured on June 30, July 31 and August 31 of any fiscal year. </w:t>
      </w:r>
    </w:p>
    <w:p w14:paraId="42B0C8F9" w14:textId="77777777" w:rsidR="004677A7" w:rsidRPr="004677A7" w:rsidRDefault="004677A7" w:rsidP="004677A7">
      <w:pPr>
        <w:numPr>
          <w:ilvl w:val="0"/>
          <w:numId w:val="34"/>
        </w:numPr>
        <w:spacing w:before="33" w:after="33" w:line="285" w:lineRule="atLeast"/>
        <w:ind w:right="1239"/>
      </w:pPr>
      <w:r w:rsidRPr="004677A7">
        <w:t xml:space="preserve">The rebalancing date should be September 1 to minimize reporting problems in the Annual Report (FY ending August 31). </w:t>
      </w:r>
    </w:p>
    <w:p w14:paraId="131AD359" w14:textId="77777777" w:rsidR="004677A7" w:rsidRPr="004677A7" w:rsidRDefault="004677A7" w:rsidP="004677A7">
      <w:pPr>
        <w:numPr>
          <w:ilvl w:val="0"/>
          <w:numId w:val="34"/>
        </w:numPr>
        <w:spacing w:before="33" w:line="285" w:lineRule="atLeast"/>
        <w:ind w:right="1239"/>
      </w:pPr>
      <w:r w:rsidRPr="004677A7">
        <w:lastRenderedPageBreak/>
        <w:t xml:space="preserve">More than one sub-fund may own the same security, but no more than 3% of the total assets in MPSIF may be invested in any single company. </w:t>
      </w:r>
    </w:p>
    <w:p w14:paraId="072ABD79" w14:textId="77777777" w:rsidR="004677A7" w:rsidRDefault="004677A7" w:rsidP="004677A7">
      <w:pPr>
        <w:rPr>
          <w:color w:val="010000"/>
          <w:szCs w:val="40"/>
        </w:rPr>
      </w:pPr>
    </w:p>
    <w:p w14:paraId="0DB39105" w14:textId="77777777" w:rsidR="00EB1023" w:rsidRDefault="00EB1023" w:rsidP="00FC5A6B">
      <w:pPr>
        <w:rPr>
          <w:color w:val="010000"/>
          <w:szCs w:val="40"/>
        </w:rPr>
      </w:pPr>
    </w:p>
    <w:p w14:paraId="3CCF19EC" w14:textId="77777777" w:rsidR="002D1289" w:rsidRDefault="002D1289" w:rsidP="00FC5A6B">
      <w:pPr>
        <w:rPr>
          <w:color w:val="010000"/>
          <w:szCs w:val="40"/>
        </w:rPr>
      </w:pPr>
    </w:p>
    <w:p w14:paraId="702259E8" w14:textId="77777777" w:rsidR="002D1289" w:rsidRDefault="002D1289" w:rsidP="00FC5A6B">
      <w:pPr>
        <w:rPr>
          <w:color w:val="010000"/>
          <w:szCs w:val="40"/>
        </w:rPr>
      </w:pPr>
    </w:p>
    <w:p w14:paraId="70E01E0D" w14:textId="77777777" w:rsidR="002D1289" w:rsidRPr="00565AD2" w:rsidRDefault="002D1289" w:rsidP="00FC5A6B">
      <w:pPr>
        <w:jc w:val="center"/>
        <w:rPr>
          <w:b/>
          <w:sz w:val="52"/>
          <w:szCs w:val="52"/>
        </w:rPr>
      </w:pPr>
      <w:r w:rsidRPr="00565AD2">
        <w:rPr>
          <w:sz w:val="52"/>
          <w:szCs w:val="52"/>
        </w:rPr>
        <w:br w:type="page"/>
      </w:r>
      <w:bookmarkStart w:id="13" w:name="_Toc2944543"/>
      <w:bookmarkStart w:id="14" w:name="_Toc2944598"/>
      <w:bookmarkStart w:id="15" w:name="_Toc2944793"/>
      <w:bookmarkStart w:id="16" w:name="_Toc3546990"/>
      <w:bookmarkStart w:id="17" w:name="_Toc11493173"/>
      <w:r w:rsidR="006915E4" w:rsidRPr="00565AD2">
        <w:rPr>
          <w:b/>
          <w:bCs/>
          <w:sz w:val="52"/>
          <w:szCs w:val="52"/>
        </w:rPr>
        <w:lastRenderedPageBreak/>
        <w:t xml:space="preserve">Guidelines: </w:t>
      </w:r>
      <w:r w:rsidRPr="00565AD2">
        <w:rPr>
          <w:b/>
          <w:bCs/>
          <w:sz w:val="52"/>
          <w:szCs w:val="52"/>
        </w:rPr>
        <w:t>Administrative</w:t>
      </w:r>
      <w:bookmarkEnd w:id="13"/>
      <w:bookmarkEnd w:id="14"/>
      <w:bookmarkEnd w:id="15"/>
      <w:bookmarkEnd w:id="16"/>
      <w:bookmarkEnd w:id="17"/>
    </w:p>
    <w:p w14:paraId="60EDD3D4" w14:textId="77777777" w:rsidR="002D1289" w:rsidRDefault="002D1289" w:rsidP="00FC5A6B">
      <w:pPr>
        <w:rPr>
          <w:color w:val="010000"/>
          <w:szCs w:val="40"/>
        </w:rPr>
      </w:pPr>
    </w:p>
    <w:p w14:paraId="1EE456A4" w14:textId="77777777" w:rsidR="002D1289" w:rsidRDefault="002D1289" w:rsidP="00FC5A6B">
      <w:pPr>
        <w:rPr>
          <w:color w:val="010000"/>
          <w:szCs w:val="40"/>
        </w:rPr>
      </w:pPr>
    </w:p>
    <w:p w14:paraId="38DC9743" w14:textId="77777777" w:rsidR="002D1289" w:rsidRDefault="002D1289" w:rsidP="00FC5A6B">
      <w:pPr>
        <w:numPr>
          <w:ilvl w:val="0"/>
          <w:numId w:val="9"/>
        </w:numPr>
        <w:rPr>
          <w:szCs w:val="39"/>
        </w:rPr>
      </w:pPr>
      <w:r>
        <w:rPr>
          <w:szCs w:val="39"/>
        </w:rPr>
        <w:t xml:space="preserve">Brokers must be selected from a list approved by the Treasurer’s office of NYU.  The Treasurer’s office will work with the Advisory Board and students to execute appropriate agreements and work out details of statement distribution.  </w:t>
      </w:r>
    </w:p>
    <w:p w14:paraId="01A3BC56" w14:textId="77777777" w:rsidR="00A643F7" w:rsidRDefault="00A643F7" w:rsidP="00FC5A6B">
      <w:pPr>
        <w:rPr>
          <w:szCs w:val="39"/>
        </w:rPr>
      </w:pPr>
    </w:p>
    <w:p w14:paraId="017CDE4D" w14:textId="77777777" w:rsidR="002D1289" w:rsidRDefault="002D1289" w:rsidP="00FC5A6B">
      <w:pPr>
        <w:numPr>
          <w:ilvl w:val="0"/>
          <w:numId w:val="9"/>
        </w:numPr>
        <w:rPr>
          <w:szCs w:val="39"/>
        </w:rPr>
      </w:pPr>
      <w:r>
        <w:rPr>
          <w:szCs w:val="39"/>
        </w:rPr>
        <w:t>Custody of all securities will be held by a custodian as designated by NYU.  The Treasurer’s office will provide the broker and custodian names and specimen signatures of authorized agents.  Currently those agents are:  th</w:t>
      </w:r>
      <w:r w:rsidR="001456CD">
        <w:rPr>
          <w:szCs w:val="39"/>
        </w:rPr>
        <w:t xml:space="preserve">e Treasurer </w:t>
      </w:r>
      <w:r w:rsidR="009C6FFA">
        <w:rPr>
          <w:szCs w:val="39"/>
        </w:rPr>
        <w:t xml:space="preserve">of </w:t>
      </w:r>
      <w:r w:rsidR="001456CD">
        <w:rPr>
          <w:szCs w:val="39"/>
        </w:rPr>
        <w:t xml:space="preserve">NYU, </w:t>
      </w:r>
      <w:r>
        <w:rPr>
          <w:szCs w:val="39"/>
        </w:rPr>
        <w:t xml:space="preserve">the </w:t>
      </w:r>
      <w:r w:rsidR="0005429F">
        <w:rPr>
          <w:szCs w:val="39"/>
        </w:rPr>
        <w:t xml:space="preserve">NYU </w:t>
      </w:r>
      <w:r>
        <w:rPr>
          <w:szCs w:val="39"/>
        </w:rPr>
        <w:t xml:space="preserve">Stern Associate Dean for Finance, and the MPSIF faculty advisor.  </w:t>
      </w:r>
    </w:p>
    <w:p w14:paraId="2E68E626" w14:textId="77777777" w:rsidR="002D1289" w:rsidRDefault="002D1289" w:rsidP="00FC5A6B">
      <w:pPr>
        <w:rPr>
          <w:szCs w:val="39"/>
        </w:rPr>
      </w:pPr>
    </w:p>
    <w:p w14:paraId="09520B4C" w14:textId="77777777" w:rsidR="002D1289" w:rsidRDefault="002D1289" w:rsidP="00FC5A6B">
      <w:pPr>
        <w:numPr>
          <w:ilvl w:val="0"/>
          <w:numId w:val="9"/>
        </w:numPr>
        <w:rPr>
          <w:szCs w:val="39"/>
        </w:rPr>
      </w:pPr>
      <w:r>
        <w:rPr>
          <w:szCs w:val="39"/>
        </w:rPr>
        <w:t xml:space="preserve">The Advisory Board will supervise students in obtaining any necessary legal advice from NYU’s Office of Legal Counsel or an outside firm as that office may direct.  Students have no authority to execute documents of any sort without the signature of an authorized NYU agent.  </w:t>
      </w:r>
    </w:p>
    <w:p w14:paraId="2B881261" w14:textId="77777777" w:rsidR="002D1289" w:rsidRDefault="002D1289" w:rsidP="00FC5A6B">
      <w:pPr>
        <w:rPr>
          <w:szCs w:val="39"/>
        </w:rPr>
      </w:pPr>
    </w:p>
    <w:p w14:paraId="1E35D211" w14:textId="4F7F2573" w:rsidR="002D1289" w:rsidRDefault="0096666C" w:rsidP="00FC5A6B">
      <w:pPr>
        <w:numPr>
          <w:ilvl w:val="0"/>
          <w:numId w:val="9"/>
        </w:numPr>
        <w:rPr>
          <w:color w:val="000000"/>
          <w:szCs w:val="42"/>
        </w:rPr>
      </w:pPr>
      <w:r>
        <w:rPr>
          <w:color w:val="000000"/>
          <w:szCs w:val="42"/>
        </w:rPr>
        <w:t>Each sub-fund will</w:t>
      </w:r>
      <w:r w:rsidR="002D1289">
        <w:rPr>
          <w:color w:val="000000"/>
          <w:szCs w:val="42"/>
        </w:rPr>
        <w:t xml:space="preserve"> designate one individual as the </w:t>
      </w:r>
      <w:r w:rsidR="00EB1023">
        <w:rPr>
          <w:color w:val="000000"/>
          <w:szCs w:val="42"/>
        </w:rPr>
        <w:t>“</w:t>
      </w:r>
      <w:r w:rsidR="002D1289">
        <w:rPr>
          <w:color w:val="000000"/>
          <w:szCs w:val="42"/>
        </w:rPr>
        <w:t>trader</w:t>
      </w:r>
      <w:r w:rsidR="00317D9C">
        <w:rPr>
          <w:color w:val="000000"/>
          <w:szCs w:val="42"/>
        </w:rPr>
        <w:t>.</w:t>
      </w:r>
      <w:r w:rsidR="00EB1023">
        <w:rPr>
          <w:color w:val="000000"/>
          <w:szCs w:val="42"/>
        </w:rPr>
        <w:t>”</w:t>
      </w:r>
      <w:r w:rsidR="002D1289">
        <w:rPr>
          <w:color w:val="000000"/>
          <w:szCs w:val="42"/>
        </w:rPr>
        <w:t xml:space="preserve">  The faculty advisor will forward appropriate documents to the broker each semester affirming that designation. </w:t>
      </w:r>
      <w:r w:rsidR="00395704">
        <w:rPr>
          <w:color w:val="000000"/>
          <w:szCs w:val="42"/>
        </w:rPr>
        <w:t>The Portfolio Manager(s) for each sub-fund will also be designated as having trading authority. Under normal circumstances, the trader will be responsible for executing all approved trades in the sub-fund. Under other circumstances, when the trader is absent or not available, the Portfolio Manager(s) will be responsible for executing all approved trades.</w:t>
      </w:r>
      <w:r w:rsidR="002D1289">
        <w:rPr>
          <w:color w:val="000000"/>
          <w:szCs w:val="42"/>
        </w:rPr>
        <w:t xml:space="preserve"> The </w:t>
      </w:r>
      <w:r w:rsidR="00395704">
        <w:rPr>
          <w:color w:val="000000"/>
          <w:szCs w:val="42"/>
        </w:rPr>
        <w:t>F</w:t>
      </w:r>
      <w:r w:rsidR="002D1289">
        <w:rPr>
          <w:color w:val="000000"/>
          <w:szCs w:val="42"/>
        </w:rPr>
        <w:t xml:space="preserve">aculty </w:t>
      </w:r>
      <w:r w:rsidR="00395704">
        <w:rPr>
          <w:color w:val="000000"/>
          <w:szCs w:val="42"/>
        </w:rPr>
        <w:t>A</w:t>
      </w:r>
      <w:r w:rsidR="002D1289">
        <w:rPr>
          <w:color w:val="000000"/>
          <w:szCs w:val="42"/>
        </w:rPr>
        <w:t xml:space="preserve">dvisor is the alternate trader for every MPSIF account. </w:t>
      </w:r>
      <w:r w:rsidR="001F490D">
        <w:rPr>
          <w:color w:val="000000"/>
          <w:szCs w:val="42"/>
        </w:rPr>
        <w:t xml:space="preserve">In semesters </w:t>
      </w:r>
      <w:r w:rsidR="00A33B01">
        <w:rPr>
          <w:color w:val="000000"/>
          <w:szCs w:val="42"/>
        </w:rPr>
        <w:t>with a smaller class,</w:t>
      </w:r>
      <w:r w:rsidR="005D797B">
        <w:rPr>
          <w:color w:val="000000"/>
          <w:szCs w:val="42"/>
        </w:rPr>
        <w:t xml:space="preserve"> the trading role will be </w:t>
      </w:r>
      <w:r w:rsidR="000D27E4">
        <w:rPr>
          <w:color w:val="000000"/>
          <w:szCs w:val="42"/>
        </w:rPr>
        <w:t>taken on by the Portfolio Manager</w:t>
      </w:r>
      <w:r w:rsidR="00A33B01">
        <w:rPr>
          <w:color w:val="000000"/>
          <w:szCs w:val="42"/>
        </w:rPr>
        <w:t>(</w:t>
      </w:r>
      <w:r w:rsidR="000D27E4">
        <w:rPr>
          <w:color w:val="000000"/>
          <w:szCs w:val="42"/>
        </w:rPr>
        <w:t>s</w:t>
      </w:r>
      <w:r w:rsidR="00A33B01">
        <w:rPr>
          <w:color w:val="000000"/>
          <w:szCs w:val="42"/>
        </w:rPr>
        <w:t>)</w:t>
      </w:r>
      <w:r w:rsidR="000D27E4">
        <w:rPr>
          <w:color w:val="000000"/>
          <w:szCs w:val="42"/>
        </w:rPr>
        <w:t>.</w:t>
      </w:r>
      <w:r w:rsidR="002D1289">
        <w:rPr>
          <w:color w:val="000000"/>
          <w:szCs w:val="42"/>
        </w:rPr>
        <w:t xml:space="preserve"> </w:t>
      </w:r>
    </w:p>
    <w:p w14:paraId="11C8A890" w14:textId="77777777" w:rsidR="002D1289" w:rsidRDefault="002D1289" w:rsidP="00FC5A6B">
      <w:pPr>
        <w:rPr>
          <w:szCs w:val="39"/>
        </w:rPr>
      </w:pPr>
    </w:p>
    <w:p w14:paraId="59F757FE" w14:textId="77777777" w:rsidR="002D1289" w:rsidRDefault="002D1289" w:rsidP="00FC5A6B">
      <w:pPr>
        <w:numPr>
          <w:ilvl w:val="0"/>
          <w:numId w:val="9"/>
        </w:numPr>
        <w:rPr>
          <w:color w:val="000000"/>
          <w:szCs w:val="42"/>
        </w:rPr>
      </w:pPr>
      <w:r>
        <w:rPr>
          <w:color w:val="000000"/>
          <w:szCs w:val="42"/>
        </w:rPr>
        <w:t>The fiscal year for MPSIF and its funds is September 1</w:t>
      </w:r>
      <w:r w:rsidR="00D92FF4">
        <w:rPr>
          <w:color w:val="000000"/>
          <w:szCs w:val="42"/>
        </w:rPr>
        <w:t>st</w:t>
      </w:r>
      <w:r>
        <w:rPr>
          <w:color w:val="000000"/>
          <w:szCs w:val="42"/>
        </w:rPr>
        <w:t xml:space="preserve"> through August 31</w:t>
      </w:r>
      <w:r w:rsidR="00D92FF4">
        <w:rPr>
          <w:color w:val="000000"/>
          <w:szCs w:val="42"/>
        </w:rPr>
        <w:t>st</w:t>
      </w:r>
      <w:r>
        <w:rPr>
          <w:color w:val="000000"/>
          <w:szCs w:val="42"/>
        </w:rPr>
        <w:t xml:space="preserve">.  The funds shall make semi-annual reports of investment performance and investing activities available to the Advisory Board and to various officers of New York University, and stand ready to provide additional information as requested. </w:t>
      </w:r>
    </w:p>
    <w:p w14:paraId="00F78BE6" w14:textId="77777777" w:rsidR="002D1289" w:rsidRDefault="002D1289" w:rsidP="00FC5A6B">
      <w:pPr>
        <w:rPr>
          <w:color w:val="000000"/>
          <w:szCs w:val="42"/>
        </w:rPr>
      </w:pPr>
    </w:p>
    <w:p w14:paraId="33BE9F77" w14:textId="77777777" w:rsidR="00317D9C" w:rsidRDefault="002D1289" w:rsidP="00FC5A6B">
      <w:pPr>
        <w:numPr>
          <w:ilvl w:val="0"/>
          <w:numId w:val="9"/>
        </w:numPr>
        <w:rPr>
          <w:color w:val="010000"/>
          <w:szCs w:val="42"/>
        </w:rPr>
      </w:pPr>
      <w:r>
        <w:rPr>
          <w:color w:val="010000"/>
          <w:szCs w:val="42"/>
        </w:rPr>
        <w:t>The funds of MPSIF shall be subject to audit by the internal and outside auditor groups of NYU and shall allocate funds for expenses related to these audits.  Each fund and group has responsibility for maintaining an orderly set of books, meeting minutes, and such other support</w:t>
      </w:r>
      <w:r w:rsidR="00317D9C">
        <w:rPr>
          <w:color w:val="010000"/>
          <w:szCs w:val="42"/>
        </w:rPr>
        <w:t>ing</w:t>
      </w:r>
      <w:r>
        <w:rPr>
          <w:color w:val="010000"/>
          <w:szCs w:val="42"/>
        </w:rPr>
        <w:t xml:space="preserve"> documents as may be needed to review the </w:t>
      </w:r>
      <w:r w:rsidR="00395704">
        <w:rPr>
          <w:color w:val="010000"/>
          <w:szCs w:val="42"/>
        </w:rPr>
        <w:t>activities of the fund</w:t>
      </w:r>
      <w:r>
        <w:rPr>
          <w:color w:val="010000"/>
          <w:szCs w:val="42"/>
        </w:rPr>
        <w:t xml:space="preserve">.  </w:t>
      </w:r>
    </w:p>
    <w:p w14:paraId="32F878D1" w14:textId="77777777" w:rsidR="00317D9C" w:rsidRDefault="00317D9C" w:rsidP="00317D9C">
      <w:pPr>
        <w:rPr>
          <w:color w:val="010000"/>
          <w:szCs w:val="42"/>
        </w:rPr>
      </w:pPr>
    </w:p>
    <w:p w14:paraId="013FAE14" w14:textId="2C67EC4A" w:rsidR="002D1289" w:rsidRPr="00494034" w:rsidRDefault="009764CB" w:rsidP="00494034">
      <w:pPr>
        <w:numPr>
          <w:ilvl w:val="0"/>
          <w:numId w:val="9"/>
        </w:numPr>
        <w:rPr>
          <w:color w:val="010000"/>
          <w:szCs w:val="42"/>
        </w:rPr>
      </w:pPr>
      <w:r w:rsidRPr="00494034">
        <w:rPr>
          <w:color w:val="010000"/>
          <w:szCs w:val="42"/>
        </w:rPr>
        <w:t xml:space="preserve">During any fund meeting in which deliberations on trading activity (buy or sell decisions) are taken, a report summarizing those </w:t>
      </w:r>
      <w:r w:rsidR="00317D9C" w:rsidRPr="0045768A">
        <w:rPr>
          <w:color w:val="010000"/>
          <w:szCs w:val="42"/>
        </w:rPr>
        <w:t xml:space="preserve">buy/sell </w:t>
      </w:r>
      <w:r w:rsidRPr="0045768A">
        <w:rPr>
          <w:color w:val="010000"/>
          <w:szCs w:val="42"/>
        </w:rPr>
        <w:t xml:space="preserve">decisions will be </w:t>
      </w:r>
      <w:r w:rsidR="00317D9C" w:rsidRPr="0045768A">
        <w:rPr>
          <w:color w:val="010000"/>
          <w:szCs w:val="42"/>
        </w:rPr>
        <w:t xml:space="preserve">prepared </w:t>
      </w:r>
      <w:r w:rsidRPr="0045768A">
        <w:rPr>
          <w:color w:val="010000"/>
          <w:szCs w:val="42"/>
        </w:rPr>
        <w:t>and forwarded to the faculty advisor</w:t>
      </w:r>
      <w:r w:rsidR="00D23B4B" w:rsidRPr="0045768A">
        <w:rPr>
          <w:color w:val="010000"/>
          <w:szCs w:val="42"/>
        </w:rPr>
        <w:t xml:space="preserve"> for information</w:t>
      </w:r>
    </w:p>
    <w:p w14:paraId="0305DD52" w14:textId="77777777" w:rsidR="002D1289" w:rsidRPr="00874877" w:rsidRDefault="002D1289" w:rsidP="00D2534E">
      <w:pPr>
        <w:ind w:left="720"/>
        <w:rPr>
          <w:color w:val="010000"/>
          <w:szCs w:val="42"/>
        </w:rPr>
      </w:pPr>
    </w:p>
    <w:p w14:paraId="1308366C" w14:textId="30030137" w:rsidR="002D1289" w:rsidRDefault="002D1289" w:rsidP="00FC5A6B">
      <w:pPr>
        <w:numPr>
          <w:ilvl w:val="0"/>
          <w:numId w:val="9"/>
        </w:numPr>
      </w:pPr>
      <w:r>
        <w:rPr>
          <w:color w:val="010000"/>
          <w:szCs w:val="42"/>
        </w:rPr>
        <w:t>MPSIF will operate on an “open book” policy and stand ready to make its results, activities, and reports available to anyone within the NYU community who has an interest in this activity.  To facilitate that communication it is expected that MPSIF will keep an active web site</w:t>
      </w:r>
      <w:r w:rsidR="00662C43">
        <w:rPr>
          <w:color w:val="010000"/>
          <w:szCs w:val="42"/>
        </w:rPr>
        <w:t xml:space="preserve"> hosted in the following </w:t>
      </w:r>
      <w:r w:rsidR="00B46617">
        <w:rPr>
          <w:color w:val="010000"/>
          <w:szCs w:val="42"/>
        </w:rPr>
        <w:t>domain</w:t>
      </w:r>
      <w:r w:rsidR="00662C43">
        <w:rPr>
          <w:color w:val="010000"/>
          <w:szCs w:val="42"/>
        </w:rPr>
        <w:t>:</w:t>
      </w:r>
      <w:r w:rsidR="00494034" w:rsidRPr="00494034">
        <w:t xml:space="preserve"> </w:t>
      </w:r>
      <w:r w:rsidR="00494034" w:rsidRPr="00494034">
        <w:rPr>
          <w:color w:val="010000"/>
          <w:szCs w:val="42"/>
        </w:rPr>
        <w:t>http://www.nyumpsif.com/</w:t>
      </w:r>
      <w:r>
        <w:rPr>
          <w:color w:val="010000"/>
          <w:szCs w:val="42"/>
        </w:rPr>
        <w:t>.</w:t>
      </w:r>
      <w:r>
        <w:t xml:space="preserve">  </w:t>
      </w:r>
      <w:r>
        <w:br w:type="page"/>
      </w:r>
    </w:p>
    <w:p w14:paraId="3D1C873A" w14:textId="77777777" w:rsidR="002D1289" w:rsidRDefault="002D1289" w:rsidP="00FC5A6B">
      <w:pPr>
        <w:numPr>
          <w:ilvl w:val="0"/>
          <w:numId w:val="9"/>
        </w:numPr>
        <w:spacing w:after="60"/>
      </w:pPr>
      <w:r>
        <w:rPr>
          <w:color w:val="010000"/>
          <w:szCs w:val="40"/>
        </w:rPr>
        <w:lastRenderedPageBreak/>
        <w:t>The funds shall be managed so as to avoid incurring “Unrelated Business Income Tax” for the University, or special foreign taxes outside of investments that the University</w:t>
      </w:r>
      <w:r w:rsidR="00FC5A6B">
        <w:rPr>
          <w:color w:val="010000"/>
          <w:szCs w:val="40"/>
        </w:rPr>
        <w:t xml:space="preserve"> would not ordinarily pay.  To e</w:t>
      </w:r>
      <w:r>
        <w:rPr>
          <w:color w:val="010000"/>
          <w:szCs w:val="40"/>
        </w:rPr>
        <w:t>nsure this</w:t>
      </w:r>
      <w:r w:rsidR="009C6FFA">
        <w:rPr>
          <w:color w:val="010000"/>
          <w:szCs w:val="40"/>
        </w:rPr>
        <w:t>,</w:t>
      </w:r>
      <w:r>
        <w:rPr>
          <w:color w:val="010000"/>
          <w:szCs w:val="40"/>
        </w:rPr>
        <w:t xml:space="preserve"> fund managers are expected to become familiar with the basics of relevant law, and to arrange a consultation with the NYU Vice President of Finance if necessary.  </w:t>
      </w:r>
    </w:p>
    <w:p w14:paraId="0A7C958A" w14:textId="77777777" w:rsidR="002D1289" w:rsidRPr="00954A16" w:rsidRDefault="002D1289" w:rsidP="00FC5A6B">
      <w:pPr>
        <w:ind w:left="1440" w:right="864"/>
        <w:rPr>
          <w:highlight w:val="lightGray"/>
        </w:rPr>
      </w:pPr>
      <w:r>
        <w:rPr>
          <w:i/>
          <w:iCs/>
        </w:rPr>
        <w:t>March 2002 interpretation</w:t>
      </w:r>
      <w:r>
        <w:t xml:space="preserve">:  “Unrelated Business Income Tax” </w:t>
      </w:r>
      <w:r w:rsidR="00EB1023">
        <w:t>–</w:t>
      </w:r>
      <w:r>
        <w:t xml:space="preserve"> earning a profit from activities </w:t>
      </w:r>
      <w:r>
        <w:rPr>
          <w:i/>
          <w:iCs/>
        </w:rPr>
        <w:t>beyond the scope of a non-profit’s normal duties, and therefore subject to income tax.</w:t>
      </w:r>
      <w:r>
        <w:t xml:space="preserve">  For the purposes of MPSIF, all investment profits and losses are </w:t>
      </w:r>
      <w:r w:rsidR="009C6FFA">
        <w:t xml:space="preserve">considered as </w:t>
      </w:r>
      <w:r>
        <w:t xml:space="preserve">related </w:t>
      </w:r>
      <w:r w:rsidR="009C6FFA">
        <w:t>income</w:t>
      </w:r>
      <w:r>
        <w:t xml:space="preserve">.  MPSIF may not engage in outside profit-making activities whether </w:t>
      </w:r>
      <w:r w:rsidR="009C6FFA">
        <w:t xml:space="preserve">or not </w:t>
      </w:r>
      <w:r>
        <w:t xml:space="preserve">such activities would </w:t>
      </w:r>
      <w:r w:rsidR="009C6FFA">
        <w:t>g</w:t>
      </w:r>
      <w:r>
        <w:t xml:space="preserve">enerate </w:t>
      </w:r>
      <w:r w:rsidR="009C6FFA">
        <w:t>r</w:t>
      </w:r>
      <w:r>
        <w:t xml:space="preserve">elated or </w:t>
      </w:r>
      <w:r w:rsidR="009C6FFA">
        <w:t>unrelated income tax.</w:t>
      </w:r>
    </w:p>
    <w:p w14:paraId="68817DF6" w14:textId="77777777" w:rsidR="002D1289" w:rsidRPr="00954A16" w:rsidRDefault="002D1289" w:rsidP="00FC5A6B">
      <w:pPr>
        <w:rPr>
          <w:highlight w:val="lightGray"/>
        </w:rPr>
      </w:pPr>
    </w:p>
    <w:p w14:paraId="4ACA345D" w14:textId="77777777" w:rsidR="002D1289" w:rsidRDefault="002D1289" w:rsidP="00FC5A6B">
      <w:pPr>
        <w:numPr>
          <w:ilvl w:val="0"/>
          <w:numId w:val="9"/>
        </w:numPr>
        <w:spacing w:after="60"/>
      </w:pPr>
      <w:r>
        <w:t xml:space="preserve">MPSIF is an activity created for </w:t>
      </w:r>
      <w:r w:rsidR="004E2027">
        <w:t xml:space="preserve">students in the full-time and part-time </w:t>
      </w:r>
      <w:r>
        <w:t xml:space="preserve">MBA </w:t>
      </w:r>
      <w:r w:rsidR="004E2027">
        <w:t xml:space="preserve">programs </w:t>
      </w:r>
      <w:r>
        <w:t xml:space="preserve">at the Stern School of Business of New York University.  Students will be selected for fall and spring semester admission by the Executive Committee of MPSIF based on written applications received and input from fellow team members.  From time-to-time there may be limited slots available for volunteer positions within each fund or group in addition to </w:t>
      </w:r>
      <w:r w:rsidR="009C6FFA">
        <w:t xml:space="preserve">those for </w:t>
      </w:r>
      <w:r>
        <w:t xml:space="preserve">enrolled students.  </w:t>
      </w:r>
    </w:p>
    <w:p w14:paraId="4A47A023" w14:textId="77777777" w:rsidR="002D1289" w:rsidRDefault="002D1289" w:rsidP="00FC5A6B">
      <w:pPr>
        <w:autoSpaceDE w:val="0"/>
        <w:autoSpaceDN w:val="0"/>
        <w:adjustRightInd w:val="0"/>
      </w:pPr>
    </w:p>
    <w:p w14:paraId="38D73C14" w14:textId="77777777" w:rsidR="009C6FFA" w:rsidRDefault="002D1289" w:rsidP="00FC5A6B">
      <w:pPr>
        <w:numPr>
          <w:ilvl w:val="0"/>
          <w:numId w:val="9"/>
        </w:numPr>
        <w:spacing w:after="60"/>
      </w:pPr>
      <w:r>
        <w:t xml:space="preserve">The Executive Committee of MPSIF consists of: </w:t>
      </w:r>
    </w:p>
    <w:p w14:paraId="34288B2E" w14:textId="77777777" w:rsidR="0041246A" w:rsidRDefault="002D1289" w:rsidP="0041246A">
      <w:pPr>
        <w:numPr>
          <w:ilvl w:val="0"/>
          <w:numId w:val="38"/>
        </w:numPr>
        <w:spacing w:after="60"/>
      </w:pPr>
      <w:r>
        <w:t xml:space="preserve">the </w:t>
      </w:r>
      <w:r w:rsidR="00395704">
        <w:t>F</w:t>
      </w:r>
      <w:r>
        <w:t xml:space="preserve">aculty </w:t>
      </w:r>
      <w:r w:rsidR="00395704">
        <w:t>A</w:t>
      </w:r>
      <w:r w:rsidR="009C6FFA">
        <w:t>dvisor</w:t>
      </w:r>
    </w:p>
    <w:p w14:paraId="12703B3B" w14:textId="77777777" w:rsidR="0041246A" w:rsidRDefault="0041246A" w:rsidP="0041246A">
      <w:pPr>
        <w:numPr>
          <w:ilvl w:val="0"/>
          <w:numId w:val="38"/>
        </w:numPr>
        <w:spacing w:after="60"/>
      </w:pPr>
      <w:r>
        <w:t>the President of MPSIF</w:t>
      </w:r>
    </w:p>
    <w:p w14:paraId="769CFFE7" w14:textId="77777777" w:rsidR="0041246A" w:rsidRDefault="008D52B3" w:rsidP="0041246A">
      <w:pPr>
        <w:numPr>
          <w:ilvl w:val="0"/>
          <w:numId w:val="38"/>
        </w:numPr>
        <w:spacing w:after="60"/>
      </w:pPr>
      <w:r>
        <w:t>the Portfolio Managers (or Co-M</w:t>
      </w:r>
      <w:r w:rsidR="002D1289">
        <w:t>anagers) for e</w:t>
      </w:r>
      <w:r w:rsidR="0041246A">
        <w:t>ach sub-fund and advisory group</w:t>
      </w:r>
    </w:p>
    <w:p w14:paraId="001226F9" w14:textId="77777777" w:rsidR="002D1289" w:rsidRDefault="002D1289" w:rsidP="0041246A">
      <w:pPr>
        <w:numPr>
          <w:ilvl w:val="0"/>
          <w:numId w:val="38"/>
        </w:numPr>
        <w:spacing w:after="60"/>
      </w:pPr>
      <w:r>
        <w:t xml:space="preserve">others that may be designated by the Advisory Board or Executive Committee </w:t>
      </w:r>
    </w:p>
    <w:p w14:paraId="536DE138" w14:textId="77777777" w:rsidR="004E2027" w:rsidRDefault="004E2027" w:rsidP="004E2027">
      <w:pPr>
        <w:spacing w:after="60"/>
      </w:pPr>
    </w:p>
    <w:p w14:paraId="3965F51E" w14:textId="77777777" w:rsidR="004E2027" w:rsidRDefault="004E2027" w:rsidP="00FC5A6B">
      <w:pPr>
        <w:numPr>
          <w:ilvl w:val="0"/>
          <w:numId w:val="9"/>
        </w:numPr>
        <w:spacing w:after="60"/>
      </w:pPr>
      <w:r>
        <w:t xml:space="preserve">In November 2008, the Executive Committee voted to approve two additional administrative policies. </w:t>
      </w:r>
      <w:r w:rsidR="003422AD" w:rsidRPr="003422AD">
        <w:t>One pertains to attendance and the second pertains to professional standards and ethics for students engaged in investment management.</w:t>
      </w:r>
    </w:p>
    <w:p w14:paraId="177943DC" w14:textId="77777777" w:rsidR="004E2027" w:rsidRDefault="004E2027" w:rsidP="004E2027">
      <w:pPr>
        <w:spacing w:after="60"/>
      </w:pPr>
    </w:p>
    <w:p w14:paraId="222D1F19" w14:textId="77777777" w:rsidR="004E2027" w:rsidRDefault="003422AD" w:rsidP="004E2027">
      <w:pPr>
        <w:numPr>
          <w:ilvl w:val="1"/>
          <w:numId w:val="9"/>
        </w:numPr>
        <w:spacing w:after="60"/>
      </w:pPr>
      <w:r w:rsidRPr="003422AD">
        <w:t>Attendance Policy</w:t>
      </w:r>
    </w:p>
    <w:p w14:paraId="380EC332" w14:textId="77777777" w:rsidR="003422AD" w:rsidRDefault="003422AD" w:rsidP="003422AD">
      <w:pPr>
        <w:spacing w:after="60"/>
        <w:ind w:left="1080"/>
      </w:pPr>
    </w:p>
    <w:p w14:paraId="29632916" w14:textId="77777777" w:rsidR="003422AD" w:rsidRDefault="003422AD" w:rsidP="003422AD">
      <w:pPr>
        <w:spacing w:after="60"/>
        <w:ind w:left="1080"/>
      </w:pPr>
      <w:r w:rsidRPr="003422AD">
        <w:t xml:space="preserve">Attending class in MPSIF is mandatory. In accordance with </w:t>
      </w:r>
      <w:r w:rsidR="0005429F">
        <w:t xml:space="preserve">NYU </w:t>
      </w:r>
      <w:r w:rsidRPr="003422AD">
        <w:t>Stern policy, excused absences (for religious reasons, family emergencies, and documented health problems) are permitted. Mandatory events for MBA1s scheduled at 12:00 Noon are also considered as excused absences. Unexcused absences (e.g. to engage in job search, interviewing, part-time or full-time work, and so on) that total more than two occurrences per semester may have a material adverse impact on the grade assigned for the course.</w:t>
      </w:r>
    </w:p>
    <w:p w14:paraId="5C2BF540" w14:textId="77777777" w:rsidR="003422AD" w:rsidRDefault="003422AD" w:rsidP="003422AD">
      <w:pPr>
        <w:spacing w:after="60"/>
        <w:ind w:left="1080"/>
      </w:pPr>
    </w:p>
    <w:p w14:paraId="1D6C844D" w14:textId="77777777" w:rsidR="00554539" w:rsidRDefault="00554539" w:rsidP="003422AD">
      <w:pPr>
        <w:spacing w:after="60"/>
        <w:ind w:left="1080"/>
      </w:pPr>
    </w:p>
    <w:p w14:paraId="3F349F5D" w14:textId="77777777" w:rsidR="00554539" w:rsidRDefault="00554539" w:rsidP="003422AD">
      <w:pPr>
        <w:spacing w:after="60"/>
        <w:ind w:left="1080"/>
      </w:pPr>
    </w:p>
    <w:p w14:paraId="60D28F52" w14:textId="77777777" w:rsidR="003422AD" w:rsidRDefault="003422AD" w:rsidP="003422AD">
      <w:pPr>
        <w:numPr>
          <w:ilvl w:val="1"/>
          <w:numId w:val="9"/>
        </w:numPr>
        <w:spacing w:after="60"/>
      </w:pPr>
      <w:r w:rsidRPr="003422AD">
        <w:t>Professional Standards and Ethics Policy</w:t>
      </w:r>
    </w:p>
    <w:p w14:paraId="08D12325" w14:textId="77777777" w:rsidR="003422AD" w:rsidRDefault="003422AD" w:rsidP="003422AD">
      <w:pPr>
        <w:spacing w:after="60"/>
        <w:ind w:left="1080"/>
      </w:pPr>
    </w:p>
    <w:p w14:paraId="5A3DFA90" w14:textId="1727EDB3" w:rsidR="003422AD" w:rsidRDefault="003422AD" w:rsidP="003422AD">
      <w:pPr>
        <w:spacing w:after="60"/>
        <w:ind w:left="1080"/>
      </w:pPr>
      <w:r>
        <w:lastRenderedPageBreak/>
        <w:t xml:space="preserve">In MPSIF, students are given fiduciary responsibility over endowment funds that are the property of New York University, the proceeds of which will benefit future generations of students at </w:t>
      </w:r>
      <w:r w:rsidR="00FD6E9C">
        <w:t xml:space="preserve">NYU </w:t>
      </w:r>
      <w:r>
        <w:t xml:space="preserve">Stern. As in any position of fiduciary responsibility, there is an expectation to maintain a high level of professional conduct. </w:t>
      </w:r>
      <w:r w:rsidR="001F3247">
        <w:t xml:space="preserve">Students are expected to read and understand </w:t>
      </w:r>
      <w:r>
        <w:t xml:space="preserve">this document. </w:t>
      </w:r>
    </w:p>
    <w:p w14:paraId="16C24207" w14:textId="77777777" w:rsidR="003422AD" w:rsidRDefault="003422AD" w:rsidP="003422AD">
      <w:pPr>
        <w:spacing w:after="60"/>
        <w:ind w:left="1080"/>
      </w:pPr>
    </w:p>
    <w:p w14:paraId="356BC69C" w14:textId="08BE987E" w:rsidR="003422AD" w:rsidRDefault="003422AD" w:rsidP="003422AD">
      <w:pPr>
        <w:spacing w:after="60"/>
        <w:ind w:left="1080"/>
      </w:pPr>
      <w:r>
        <w:t>In addition, as students are taking part in a course (“Managing Investment Funds”)</w:t>
      </w:r>
      <w:r w:rsidR="0041246A">
        <w:t>,</w:t>
      </w:r>
      <w:r>
        <w:t xml:space="preserve"> Stern’s student Honor Code applies to all deliverables and presentations within the class. For example, all analysis and presentations are expected to reflect the student’s own analysis and writing, with the analysis and opinions of others referenced in accordance with standard citations. </w:t>
      </w:r>
    </w:p>
    <w:p w14:paraId="02AF0DC4" w14:textId="77777777" w:rsidR="003422AD" w:rsidRDefault="003422AD" w:rsidP="003422AD">
      <w:pPr>
        <w:spacing w:after="60"/>
        <w:ind w:left="1080"/>
      </w:pPr>
    </w:p>
    <w:p w14:paraId="10AFC96F" w14:textId="77777777" w:rsidR="003422AD" w:rsidRPr="003422AD" w:rsidRDefault="003422AD" w:rsidP="003422AD">
      <w:pPr>
        <w:spacing w:after="60"/>
        <w:ind w:left="1080"/>
      </w:pPr>
      <w:r>
        <w:t xml:space="preserve">Failure to abide by the MPSIF professional standards and ethics policy, as well as Stern’s </w:t>
      </w:r>
      <w:r w:rsidR="0005429F">
        <w:t>student Honor C</w:t>
      </w:r>
      <w:r>
        <w:t>ode, may have a material adverse impact on the grade assigned for the course.</w:t>
      </w:r>
    </w:p>
    <w:p w14:paraId="42CF67C4" w14:textId="77777777" w:rsidR="00EB1023" w:rsidRDefault="00EB1023" w:rsidP="00FC5A6B">
      <w:pPr>
        <w:autoSpaceDE w:val="0"/>
        <w:autoSpaceDN w:val="0"/>
        <w:adjustRightInd w:val="0"/>
      </w:pPr>
    </w:p>
    <w:p w14:paraId="29CC9CC7" w14:textId="77777777" w:rsidR="002D1289" w:rsidRDefault="002D1289" w:rsidP="00FC5A6B">
      <w:pPr>
        <w:autoSpaceDE w:val="0"/>
        <w:autoSpaceDN w:val="0"/>
        <w:adjustRightInd w:val="0"/>
      </w:pPr>
    </w:p>
    <w:p w14:paraId="29A73837" w14:textId="77777777" w:rsidR="002D1289" w:rsidRDefault="002D1289" w:rsidP="00FC5A6B">
      <w:pPr>
        <w:pStyle w:val="Header"/>
        <w:tabs>
          <w:tab w:val="clear" w:pos="4320"/>
          <w:tab w:val="clear" w:pos="8640"/>
        </w:tabs>
        <w:autoSpaceDE w:val="0"/>
        <w:autoSpaceDN w:val="0"/>
        <w:adjustRightInd w:val="0"/>
      </w:pPr>
    </w:p>
    <w:p w14:paraId="0F24591F" w14:textId="77777777" w:rsidR="002D1289" w:rsidRDefault="002D1289" w:rsidP="00FC5A6B">
      <w:pPr>
        <w:pStyle w:val="Header"/>
        <w:tabs>
          <w:tab w:val="clear" w:pos="4320"/>
          <w:tab w:val="clear" w:pos="8640"/>
        </w:tabs>
        <w:autoSpaceDE w:val="0"/>
        <w:autoSpaceDN w:val="0"/>
        <w:adjustRightInd w:val="0"/>
      </w:pPr>
    </w:p>
    <w:p w14:paraId="007BA427" w14:textId="77777777" w:rsidR="0097496E" w:rsidRPr="00565AD2" w:rsidRDefault="002D1289" w:rsidP="00FC5A6B">
      <w:pPr>
        <w:jc w:val="center"/>
        <w:rPr>
          <w:b/>
          <w:sz w:val="52"/>
          <w:szCs w:val="52"/>
        </w:rPr>
      </w:pPr>
      <w:bookmarkStart w:id="18" w:name="_Toc2944548"/>
      <w:bookmarkStart w:id="19" w:name="_Toc2944603"/>
      <w:bookmarkStart w:id="20" w:name="_Toc2944796"/>
      <w:r w:rsidRPr="00565AD2">
        <w:rPr>
          <w:sz w:val="52"/>
          <w:szCs w:val="52"/>
        </w:rPr>
        <w:br w:type="page"/>
      </w:r>
      <w:bookmarkStart w:id="21" w:name="_MPSIF_Calendar"/>
      <w:bookmarkStart w:id="22" w:name="_Toc11493177"/>
      <w:bookmarkEnd w:id="21"/>
      <w:r w:rsidR="00301001" w:rsidRPr="00565AD2">
        <w:rPr>
          <w:sz w:val="52"/>
          <w:szCs w:val="52"/>
        </w:rPr>
        <w:lastRenderedPageBreak/>
        <w:br w:type="page"/>
      </w:r>
      <w:r w:rsidR="009D0EEA" w:rsidRPr="00565AD2">
        <w:rPr>
          <w:b/>
          <w:sz w:val="52"/>
          <w:szCs w:val="52"/>
        </w:rPr>
        <w:lastRenderedPageBreak/>
        <w:t>Fund Structure</w:t>
      </w:r>
    </w:p>
    <w:p w14:paraId="22550DE3" w14:textId="77777777" w:rsidR="00460B21" w:rsidRPr="00460B21" w:rsidRDefault="00460B21" w:rsidP="00FC5A6B"/>
    <w:p w14:paraId="34028D44" w14:textId="77777777" w:rsidR="009D0EEA" w:rsidRDefault="009D0EEA" w:rsidP="00FC5A6B">
      <w:pPr>
        <w:rPr>
          <w:sz w:val="28"/>
        </w:rPr>
      </w:pPr>
      <w:bookmarkStart w:id="23" w:name="_Toc2944541"/>
      <w:bookmarkStart w:id="24" w:name="_Toc2944596"/>
      <w:bookmarkStart w:id="25" w:name="_Toc11493171"/>
      <w:r>
        <w:rPr>
          <w:sz w:val="28"/>
        </w:rPr>
        <w:t>Fund Structure</w:t>
      </w:r>
      <w:bookmarkEnd w:id="23"/>
      <w:bookmarkEnd w:id="24"/>
      <w:bookmarkEnd w:id="25"/>
      <w:r>
        <w:rPr>
          <w:sz w:val="28"/>
        </w:rPr>
        <w:t xml:space="preserve">:  </w:t>
      </w:r>
    </w:p>
    <w:p w14:paraId="60F239D6" w14:textId="77777777" w:rsidR="009D0EEA" w:rsidRDefault="009D0EEA" w:rsidP="00FC5A6B">
      <w:pPr>
        <w:autoSpaceDE w:val="0"/>
        <w:autoSpaceDN w:val="0"/>
        <w:adjustRightInd w:val="0"/>
        <w:rPr>
          <w:color w:val="010000"/>
          <w:szCs w:val="42"/>
        </w:rPr>
      </w:pPr>
    </w:p>
    <w:p w14:paraId="47A1BDEA" w14:textId="77777777" w:rsidR="009D0EEA" w:rsidRDefault="009D0EEA" w:rsidP="00FC5A6B">
      <w:pPr>
        <w:numPr>
          <w:ilvl w:val="0"/>
          <w:numId w:val="5"/>
        </w:numPr>
        <w:autoSpaceDE w:val="0"/>
        <w:autoSpaceDN w:val="0"/>
        <w:adjustRightInd w:val="0"/>
        <w:spacing w:after="120"/>
        <w:rPr>
          <w:color w:val="000000"/>
          <w:szCs w:val="39"/>
        </w:rPr>
      </w:pPr>
      <w:r>
        <w:rPr>
          <w:color w:val="000000"/>
          <w:szCs w:val="39"/>
        </w:rPr>
        <w:t xml:space="preserve">MPSIF will establish three </w:t>
      </w:r>
      <w:r w:rsidR="00D93DAC">
        <w:rPr>
          <w:color w:val="000000"/>
          <w:szCs w:val="39"/>
        </w:rPr>
        <w:t xml:space="preserve">accounts with four </w:t>
      </w:r>
      <w:r>
        <w:rPr>
          <w:color w:val="000000"/>
          <w:szCs w:val="39"/>
        </w:rPr>
        <w:t xml:space="preserve">funds (the “Sub-funds”) and other “Advisory Groups” as may be useful.  The current funds are:  </w:t>
      </w:r>
    </w:p>
    <w:p w14:paraId="22FFA336" w14:textId="77777777" w:rsidR="009D0EEA" w:rsidRDefault="009D0EEA" w:rsidP="00FC5A6B">
      <w:pPr>
        <w:numPr>
          <w:ilvl w:val="0"/>
          <w:numId w:val="3"/>
        </w:numPr>
        <w:autoSpaceDE w:val="0"/>
        <w:autoSpaceDN w:val="0"/>
        <w:adjustRightInd w:val="0"/>
        <w:spacing w:after="60"/>
        <w:rPr>
          <w:color w:val="000000"/>
          <w:szCs w:val="39"/>
        </w:rPr>
      </w:pPr>
      <w:r>
        <w:rPr>
          <w:color w:val="000000"/>
          <w:szCs w:val="39"/>
        </w:rPr>
        <w:t>MPG</w:t>
      </w:r>
      <w:r>
        <w:rPr>
          <w:color w:val="000000"/>
          <w:szCs w:val="39"/>
        </w:rPr>
        <w:tab/>
      </w:r>
      <w:r>
        <w:rPr>
          <w:color w:val="000000"/>
          <w:szCs w:val="39"/>
        </w:rPr>
        <w:tab/>
        <w:t xml:space="preserve">Growth Fund  </w:t>
      </w:r>
    </w:p>
    <w:p w14:paraId="442502FE" w14:textId="14205977" w:rsidR="009D0EEA" w:rsidRDefault="009D0EEA" w:rsidP="00FC5A6B">
      <w:pPr>
        <w:numPr>
          <w:ilvl w:val="0"/>
          <w:numId w:val="3"/>
        </w:numPr>
        <w:autoSpaceDE w:val="0"/>
        <w:autoSpaceDN w:val="0"/>
        <w:adjustRightInd w:val="0"/>
        <w:spacing w:after="60"/>
        <w:rPr>
          <w:color w:val="000000"/>
          <w:szCs w:val="39"/>
        </w:rPr>
      </w:pPr>
      <w:r>
        <w:rPr>
          <w:color w:val="000000"/>
          <w:szCs w:val="39"/>
        </w:rPr>
        <w:t>MP</w:t>
      </w:r>
      <w:r w:rsidR="007466AD">
        <w:rPr>
          <w:color w:val="000000"/>
          <w:szCs w:val="39"/>
        </w:rPr>
        <w:t>ESG</w:t>
      </w:r>
      <w:r>
        <w:rPr>
          <w:color w:val="000000"/>
          <w:szCs w:val="39"/>
        </w:rPr>
        <w:tab/>
      </w:r>
      <w:r w:rsidR="007726CD">
        <w:rPr>
          <w:color w:val="000000"/>
          <w:szCs w:val="39"/>
        </w:rPr>
        <w:t>ESG</w:t>
      </w:r>
      <w:r>
        <w:rPr>
          <w:color w:val="000000"/>
          <w:szCs w:val="39"/>
        </w:rPr>
        <w:t xml:space="preserve"> Fund</w:t>
      </w:r>
    </w:p>
    <w:p w14:paraId="5AF0A2D6" w14:textId="77777777" w:rsidR="009D0EEA" w:rsidRDefault="009D0EEA" w:rsidP="00FC5A6B">
      <w:pPr>
        <w:numPr>
          <w:ilvl w:val="0"/>
          <w:numId w:val="3"/>
        </w:numPr>
        <w:autoSpaceDE w:val="0"/>
        <w:autoSpaceDN w:val="0"/>
        <w:adjustRightInd w:val="0"/>
        <w:spacing w:after="60"/>
        <w:rPr>
          <w:color w:val="000000"/>
          <w:szCs w:val="39"/>
        </w:rPr>
      </w:pPr>
      <w:r>
        <w:rPr>
          <w:color w:val="000000"/>
          <w:szCs w:val="39"/>
        </w:rPr>
        <w:t>MPV</w:t>
      </w:r>
      <w:r>
        <w:rPr>
          <w:color w:val="000000"/>
          <w:szCs w:val="39"/>
        </w:rPr>
        <w:tab/>
      </w:r>
      <w:r>
        <w:rPr>
          <w:color w:val="000000"/>
          <w:szCs w:val="39"/>
        </w:rPr>
        <w:tab/>
        <w:t>Value Fund</w:t>
      </w:r>
    </w:p>
    <w:p w14:paraId="5CA3E067" w14:textId="77777777" w:rsidR="009D0EEA" w:rsidRDefault="009D0EEA" w:rsidP="00FC5A6B">
      <w:pPr>
        <w:numPr>
          <w:ilvl w:val="0"/>
          <w:numId w:val="3"/>
        </w:numPr>
        <w:autoSpaceDE w:val="0"/>
        <w:autoSpaceDN w:val="0"/>
        <w:adjustRightInd w:val="0"/>
        <w:spacing w:after="60"/>
        <w:rPr>
          <w:color w:val="000000"/>
          <w:szCs w:val="39"/>
        </w:rPr>
      </w:pPr>
      <w:r>
        <w:rPr>
          <w:color w:val="000000"/>
          <w:szCs w:val="39"/>
        </w:rPr>
        <w:t xml:space="preserve">MPF </w:t>
      </w:r>
      <w:r>
        <w:rPr>
          <w:color w:val="000000"/>
          <w:szCs w:val="39"/>
        </w:rPr>
        <w:tab/>
      </w:r>
      <w:r>
        <w:rPr>
          <w:color w:val="000000"/>
          <w:szCs w:val="39"/>
        </w:rPr>
        <w:tab/>
        <w:t xml:space="preserve">Fixed Income Group </w:t>
      </w:r>
    </w:p>
    <w:p w14:paraId="15E4C881" w14:textId="77777777" w:rsidR="009D0EEA" w:rsidRDefault="009D0EEA" w:rsidP="00FC5A6B">
      <w:pPr>
        <w:autoSpaceDE w:val="0"/>
        <w:autoSpaceDN w:val="0"/>
        <w:adjustRightInd w:val="0"/>
        <w:rPr>
          <w:color w:val="010000"/>
          <w:szCs w:val="39"/>
        </w:rPr>
      </w:pPr>
    </w:p>
    <w:p w14:paraId="04ECC4B9" w14:textId="6DC40192" w:rsidR="009D0EEA" w:rsidRDefault="009D0EEA" w:rsidP="00FC5A6B">
      <w:pPr>
        <w:numPr>
          <w:ilvl w:val="0"/>
          <w:numId w:val="5"/>
        </w:numPr>
        <w:autoSpaceDE w:val="0"/>
        <w:autoSpaceDN w:val="0"/>
        <w:adjustRightInd w:val="0"/>
        <w:rPr>
          <w:color w:val="010000"/>
          <w:szCs w:val="39"/>
        </w:rPr>
      </w:pPr>
      <w:r>
        <w:rPr>
          <w:color w:val="010000"/>
          <w:szCs w:val="39"/>
        </w:rPr>
        <w:t xml:space="preserve">Each sub-fund received an initial allocation of $600,000 from the Donor’s gift. The remaining $200,000 from the </w:t>
      </w:r>
      <w:r w:rsidR="00565AD2">
        <w:rPr>
          <w:color w:val="010000"/>
          <w:szCs w:val="39"/>
        </w:rPr>
        <w:t>$2</w:t>
      </w:r>
      <w:r>
        <w:rPr>
          <w:color w:val="010000"/>
          <w:szCs w:val="39"/>
        </w:rPr>
        <w:t xml:space="preserve"> million dollar gift is separately managed by </w:t>
      </w:r>
      <w:r w:rsidR="0005429F">
        <w:rPr>
          <w:color w:val="010000"/>
          <w:szCs w:val="39"/>
        </w:rPr>
        <w:t xml:space="preserve">NYU </w:t>
      </w:r>
      <w:r>
        <w:rPr>
          <w:color w:val="010000"/>
          <w:szCs w:val="39"/>
        </w:rPr>
        <w:t>Stern, from which funds may be used to pay for administrative expenses associated with the operation of MPSIF.</w:t>
      </w:r>
      <w:r>
        <w:rPr>
          <w:color w:val="010000"/>
          <w:szCs w:val="39"/>
        </w:rPr>
        <w:br/>
      </w:r>
    </w:p>
    <w:p w14:paraId="0A43A81B" w14:textId="3814E8DF" w:rsidR="009D0EEA" w:rsidRPr="009D0EEA" w:rsidRDefault="009D0EEA" w:rsidP="00FC5A6B">
      <w:pPr>
        <w:numPr>
          <w:ilvl w:val="0"/>
          <w:numId w:val="5"/>
        </w:numPr>
        <w:autoSpaceDE w:val="0"/>
        <w:autoSpaceDN w:val="0"/>
        <w:adjustRightInd w:val="0"/>
        <w:rPr>
          <w:color w:val="010000"/>
          <w:szCs w:val="39"/>
        </w:rPr>
      </w:pPr>
      <w:r>
        <w:rPr>
          <w:color w:val="010000"/>
          <w:szCs w:val="39"/>
        </w:rPr>
        <w:t xml:space="preserve">Each sub-fund shall have a different investment objective, consistent with the policy guidelines of the Advisory Board and the educational objectives of this program for the students selected.  </w:t>
      </w:r>
    </w:p>
    <w:p w14:paraId="6094BE71" w14:textId="77777777" w:rsidR="009D0EEA" w:rsidRDefault="009D0EEA" w:rsidP="00FC5A6B">
      <w:pPr>
        <w:numPr>
          <w:ilvl w:val="0"/>
          <w:numId w:val="3"/>
        </w:numPr>
        <w:autoSpaceDE w:val="0"/>
        <w:autoSpaceDN w:val="0"/>
        <w:adjustRightInd w:val="0"/>
        <w:spacing w:after="120"/>
        <w:rPr>
          <w:color w:val="000000"/>
          <w:szCs w:val="39"/>
        </w:rPr>
      </w:pPr>
      <w:r>
        <w:rPr>
          <w:color w:val="000000"/>
          <w:szCs w:val="39"/>
        </w:rPr>
        <w:t>MPSIF Growth Fund</w:t>
      </w:r>
    </w:p>
    <w:p w14:paraId="455ADC74" w14:textId="77777777" w:rsidR="009D0EEA" w:rsidRDefault="009D0EEA" w:rsidP="00FC5A6B">
      <w:pPr>
        <w:numPr>
          <w:ilvl w:val="1"/>
          <w:numId w:val="3"/>
        </w:numPr>
        <w:autoSpaceDE w:val="0"/>
        <w:autoSpaceDN w:val="0"/>
        <w:adjustRightInd w:val="0"/>
        <w:spacing w:after="60"/>
        <w:rPr>
          <w:color w:val="000000"/>
          <w:szCs w:val="39"/>
        </w:rPr>
      </w:pPr>
      <w:r>
        <w:rPr>
          <w:i/>
          <w:iCs/>
          <w:color w:val="000000"/>
          <w:szCs w:val="39"/>
        </w:rPr>
        <w:t>Fund Objective</w:t>
      </w:r>
      <w:r>
        <w:rPr>
          <w:color w:val="000000"/>
          <w:szCs w:val="39"/>
        </w:rPr>
        <w:t xml:space="preserve">:  Better than benchmark risk/return by investing in securities that provide superior total return.  </w:t>
      </w:r>
    </w:p>
    <w:p w14:paraId="49C81B17" w14:textId="67EBE2B2" w:rsidR="009D0EEA" w:rsidRDefault="009D0EEA" w:rsidP="00FC5A6B">
      <w:pPr>
        <w:numPr>
          <w:ilvl w:val="1"/>
          <w:numId w:val="3"/>
        </w:numPr>
        <w:autoSpaceDE w:val="0"/>
        <w:autoSpaceDN w:val="0"/>
        <w:adjustRightInd w:val="0"/>
        <w:spacing w:after="60"/>
        <w:rPr>
          <w:color w:val="000000"/>
          <w:szCs w:val="39"/>
        </w:rPr>
      </w:pPr>
      <w:r>
        <w:rPr>
          <w:i/>
          <w:iCs/>
          <w:color w:val="000000"/>
          <w:szCs w:val="39"/>
        </w:rPr>
        <w:t>Benchmark</w:t>
      </w:r>
      <w:r>
        <w:rPr>
          <w:color w:val="000000"/>
          <w:szCs w:val="39"/>
        </w:rPr>
        <w:t xml:space="preserve">:    Russell </w:t>
      </w:r>
      <w:r w:rsidR="00112EC0">
        <w:rPr>
          <w:color w:val="000000"/>
          <w:szCs w:val="39"/>
        </w:rPr>
        <w:t>1</w:t>
      </w:r>
      <w:r w:rsidR="002A7950">
        <w:rPr>
          <w:color w:val="000000"/>
          <w:szCs w:val="39"/>
        </w:rPr>
        <w:t xml:space="preserve">000 </w:t>
      </w:r>
      <w:r>
        <w:rPr>
          <w:color w:val="000000"/>
          <w:szCs w:val="39"/>
        </w:rPr>
        <w:t>Growth Index</w:t>
      </w:r>
    </w:p>
    <w:p w14:paraId="1CC4301A" w14:textId="334E7C73" w:rsidR="009D0EEA" w:rsidRDefault="009D0EEA" w:rsidP="00FC5A6B">
      <w:pPr>
        <w:numPr>
          <w:ilvl w:val="1"/>
          <w:numId w:val="3"/>
        </w:numPr>
        <w:autoSpaceDE w:val="0"/>
        <w:autoSpaceDN w:val="0"/>
        <w:adjustRightInd w:val="0"/>
        <w:spacing w:after="60"/>
        <w:rPr>
          <w:color w:val="000000"/>
          <w:szCs w:val="39"/>
        </w:rPr>
      </w:pPr>
      <w:r>
        <w:rPr>
          <w:i/>
          <w:iCs/>
          <w:color w:val="000000"/>
          <w:szCs w:val="39"/>
        </w:rPr>
        <w:t>Fund Strategy</w:t>
      </w:r>
      <w:r>
        <w:rPr>
          <w:color w:val="000000"/>
          <w:szCs w:val="39"/>
        </w:rPr>
        <w:t>:  The Fund will pursue this strategy by investing in growth stocks. Growth stocks are defined as:  (a) stocks contained in the Russell 1000 Growth Index, determined by price-to-book ratios and higher forecasted growth</w:t>
      </w:r>
      <w:r w:rsidR="00890355">
        <w:rPr>
          <w:color w:val="000000"/>
          <w:szCs w:val="39"/>
        </w:rPr>
        <w:t xml:space="preserve"> </w:t>
      </w:r>
      <w:r w:rsidR="00D06921">
        <w:rPr>
          <w:color w:val="000000"/>
          <w:szCs w:val="39"/>
        </w:rPr>
        <w:t>(a</w:t>
      </w:r>
      <w:r w:rsidR="00890355">
        <w:rPr>
          <w:color w:val="000000"/>
          <w:szCs w:val="39"/>
        </w:rPr>
        <w:t xml:space="preserve"> minimum of 5% forward growth</w:t>
      </w:r>
      <w:r w:rsidR="00D06921">
        <w:rPr>
          <w:color w:val="000000"/>
          <w:szCs w:val="39"/>
        </w:rPr>
        <w:t>)</w:t>
      </w:r>
      <w:r>
        <w:rPr>
          <w:color w:val="000000"/>
          <w:szCs w:val="39"/>
        </w:rPr>
        <w:t xml:space="preserve">, or (b) stocks not contained in the Russell 1000 Growth Index but with similar growth characteristics, as determined by the assigned analyst and the Growth Fund team. </w:t>
      </w:r>
    </w:p>
    <w:p w14:paraId="2D761AC1" w14:textId="650912A1" w:rsidR="009D0EEA" w:rsidRDefault="009D0EEA" w:rsidP="00FC5A6B">
      <w:pPr>
        <w:numPr>
          <w:ilvl w:val="0"/>
          <w:numId w:val="3"/>
        </w:numPr>
        <w:autoSpaceDE w:val="0"/>
        <w:autoSpaceDN w:val="0"/>
        <w:adjustRightInd w:val="0"/>
        <w:spacing w:before="240" w:after="120"/>
        <w:rPr>
          <w:color w:val="000000"/>
          <w:szCs w:val="39"/>
        </w:rPr>
      </w:pPr>
      <w:r>
        <w:rPr>
          <w:color w:val="000000"/>
          <w:szCs w:val="39"/>
        </w:rPr>
        <w:t xml:space="preserve">MPSIF </w:t>
      </w:r>
      <w:r w:rsidR="00DB6B5F">
        <w:rPr>
          <w:color w:val="000000"/>
          <w:szCs w:val="39"/>
        </w:rPr>
        <w:t>ESG</w:t>
      </w:r>
      <w:r>
        <w:rPr>
          <w:color w:val="000000"/>
          <w:szCs w:val="39"/>
        </w:rPr>
        <w:t xml:space="preserve"> Fund</w:t>
      </w:r>
    </w:p>
    <w:p w14:paraId="26ED38A1" w14:textId="77777777" w:rsidR="009D0EEA" w:rsidRDefault="009D0EEA" w:rsidP="00FC5A6B">
      <w:pPr>
        <w:numPr>
          <w:ilvl w:val="1"/>
          <w:numId w:val="3"/>
        </w:numPr>
        <w:autoSpaceDE w:val="0"/>
        <w:autoSpaceDN w:val="0"/>
        <w:adjustRightInd w:val="0"/>
        <w:spacing w:after="60"/>
        <w:rPr>
          <w:color w:val="000000"/>
          <w:szCs w:val="39"/>
        </w:rPr>
      </w:pPr>
      <w:r>
        <w:rPr>
          <w:i/>
          <w:iCs/>
          <w:color w:val="000000"/>
          <w:szCs w:val="39"/>
        </w:rPr>
        <w:t>Fund Objective</w:t>
      </w:r>
      <w:r>
        <w:rPr>
          <w:color w:val="000000"/>
          <w:szCs w:val="39"/>
        </w:rPr>
        <w:t xml:space="preserve">:  Better than benchmark risk/return by investing in securities that provide superior total return.  </w:t>
      </w:r>
    </w:p>
    <w:p w14:paraId="75A23C25" w14:textId="6BB0DDCB" w:rsidR="009D0EEA" w:rsidRDefault="009D0EEA" w:rsidP="00FC5A6B">
      <w:pPr>
        <w:numPr>
          <w:ilvl w:val="1"/>
          <w:numId w:val="3"/>
        </w:numPr>
        <w:autoSpaceDE w:val="0"/>
        <w:autoSpaceDN w:val="0"/>
        <w:adjustRightInd w:val="0"/>
        <w:spacing w:after="60"/>
        <w:rPr>
          <w:color w:val="000000"/>
          <w:szCs w:val="39"/>
        </w:rPr>
      </w:pPr>
      <w:r>
        <w:rPr>
          <w:i/>
          <w:iCs/>
          <w:color w:val="000000"/>
          <w:szCs w:val="39"/>
        </w:rPr>
        <w:t>Benchmark</w:t>
      </w:r>
      <w:r>
        <w:rPr>
          <w:color w:val="000000"/>
          <w:szCs w:val="39"/>
        </w:rPr>
        <w:t xml:space="preserve">:    </w:t>
      </w:r>
      <w:r w:rsidR="005F3E11">
        <w:rPr>
          <w:color w:val="000000"/>
          <w:szCs w:val="39"/>
        </w:rPr>
        <w:t>S&amp;P 500</w:t>
      </w:r>
      <w:r w:rsidR="00C4043C">
        <w:rPr>
          <w:color w:val="000000"/>
          <w:szCs w:val="39"/>
        </w:rPr>
        <w:t>.</w:t>
      </w:r>
    </w:p>
    <w:p w14:paraId="6BEA5877" w14:textId="7A216EB2" w:rsidR="009D0EEA" w:rsidRDefault="009D0EEA" w:rsidP="00FC5A6B">
      <w:pPr>
        <w:numPr>
          <w:ilvl w:val="1"/>
          <w:numId w:val="3"/>
        </w:numPr>
        <w:autoSpaceDE w:val="0"/>
        <w:autoSpaceDN w:val="0"/>
        <w:adjustRightInd w:val="0"/>
        <w:spacing w:after="60"/>
        <w:rPr>
          <w:color w:val="000000"/>
          <w:szCs w:val="39"/>
        </w:rPr>
      </w:pPr>
      <w:r>
        <w:rPr>
          <w:i/>
          <w:iCs/>
          <w:color w:val="000000"/>
          <w:szCs w:val="39"/>
        </w:rPr>
        <w:t>Fund Strategy</w:t>
      </w:r>
      <w:r>
        <w:rPr>
          <w:color w:val="000000"/>
          <w:szCs w:val="39"/>
        </w:rPr>
        <w:t xml:space="preserve">:  </w:t>
      </w:r>
      <w:r w:rsidR="00AB464B" w:rsidRPr="00D225DE">
        <w:rPr>
          <w:color w:val="000000"/>
          <w:szCs w:val="39"/>
        </w:rPr>
        <w:t xml:space="preserve">The ESG fund </w:t>
      </w:r>
      <w:r w:rsidR="00D225DE" w:rsidRPr="00D2534E">
        <w:rPr>
          <w:color w:val="222222"/>
          <w:shd w:val="clear" w:color="auto" w:fill="FFFFFF"/>
        </w:rPr>
        <w:t>targets stocks that demonstrate exceptional incorporation of material </w:t>
      </w:r>
      <w:r w:rsidR="00D225DE" w:rsidRPr="00D2534E">
        <w:rPr>
          <w:rStyle w:val="il"/>
          <w:color w:val="222222"/>
          <w:shd w:val="clear" w:color="auto" w:fill="FFFFFF"/>
        </w:rPr>
        <w:t>ESG</w:t>
      </w:r>
      <w:r w:rsidR="00D225DE" w:rsidRPr="00D2534E">
        <w:rPr>
          <w:color w:val="222222"/>
          <w:shd w:val="clear" w:color="auto" w:fill="FFFFFF"/>
        </w:rPr>
        <w:t> factors, and have potential to deliver returns higher than the S&amp;P 500 benchmark. Evaluation of </w:t>
      </w:r>
      <w:r w:rsidR="00D225DE" w:rsidRPr="00D2534E">
        <w:rPr>
          <w:rStyle w:val="il"/>
          <w:color w:val="222222"/>
          <w:shd w:val="clear" w:color="auto" w:fill="FFFFFF"/>
        </w:rPr>
        <w:t>ESG</w:t>
      </w:r>
      <w:r w:rsidR="00D225DE" w:rsidRPr="00D2534E">
        <w:rPr>
          <w:color w:val="222222"/>
          <w:shd w:val="clear" w:color="auto" w:fill="FFFFFF"/>
        </w:rPr>
        <w:t> threshold can be determined by publicly available </w:t>
      </w:r>
      <w:r w:rsidR="00D225DE" w:rsidRPr="00D2534E">
        <w:rPr>
          <w:rStyle w:val="il"/>
          <w:color w:val="222222"/>
          <w:shd w:val="clear" w:color="auto" w:fill="FFFFFF"/>
        </w:rPr>
        <w:t>ESG</w:t>
      </w:r>
      <w:r w:rsidR="00D225DE" w:rsidRPr="00D2534E">
        <w:rPr>
          <w:color w:val="222222"/>
          <w:shd w:val="clear" w:color="auto" w:fill="FFFFFF"/>
        </w:rPr>
        <w:t> scores, or at the Analyst's reasonable discretion supported by qualitative and/or quantitative analysis. Pitches will include a dedicated </w:t>
      </w:r>
      <w:r w:rsidR="00D225DE" w:rsidRPr="00D2534E">
        <w:rPr>
          <w:rStyle w:val="il"/>
          <w:color w:val="222222"/>
          <w:shd w:val="clear" w:color="auto" w:fill="FFFFFF"/>
        </w:rPr>
        <w:t>ESG</w:t>
      </w:r>
      <w:r w:rsidR="00D225DE" w:rsidRPr="00D2534E">
        <w:rPr>
          <w:color w:val="222222"/>
          <w:shd w:val="clear" w:color="auto" w:fill="FFFFFF"/>
        </w:rPr>
        <w:t> section that discuss the company's </w:t>
      </w:r>
      <w:r w:rsidR="00D225DE" w:rsidRPr="00D2534E">
        <w:rPr>
          <w:rStyle w:val="il"/>
          <w:color w:val="222222"/>
          <w:shd w:val="clear" w:color="auto" w:fill="FFFFFF"/>
        </w:rPr>
        <w:t>ESG</w:t>
      </w:r>
      <w:r w:rsidR="00D225DE" w:rsidRPr="00D2534E">
        <w:rPr>
          <w:color w:val="222222"/>
          <w:shd w:val="clear" w:color="auto" w:fill="FFFFFF"/>
        </w:rPr>
        <w:t> initiatives and materiality according to SASB. Undrawn cash will be allocated to the benchmark index ETF.</w:t>
      </w:r>
      <w:r w:rsidR="00D225DE">
        <w:rPr>
          <w:rFonts w:ascii="Arial" w:hAnsi="Arial" w:cs="Arial"/>
          <w:color w:val="222222"/>
          <w:shd w:val="clear" w:color="auto" w:fill="FFFFFF"/>
        </w:rPr>
        <w:t> </w:t>
      </w:r>
      <w:r w:rsidR="002A7950">
        <w:rPr>
          <w:color w:val="000000"/>
          <w:szCs w:val="39"/>
        </w:rPr>
        <w:t xml:space="preserve"> </w:t>
      </w:r>
      <w:r>
        <w:rPr>
          <w:color w:val="000000"/>
          <w:szCs w:val="39"/>
        </w:rPr>
        <w:t>.</w:t>
      </w:r>
      <w:r w:rsidR="00C43FEE">
        <w:rPr>
          <w:color w:val="000000"/>
          <w:szCs w:val="39"/>
        </w:rPr>
        <w:br/>
      </w:r>
      <w:r w:rsidR="00C43FEE">
        <w:rPr>
          <w:color w:val="000000"/>
          <w:szCs w:val="39"/>
        </w:rPr>
        <w:lastRenderedPageBreak/>
        <w:br/>
      </w:r>
    </w:p>
    <w:p w14:paraId="1850C558" w14:textId="77777777" w:rsidR="00C43FEE" w:rsidRDefault="00C43FEE" w:rsidP="00C43FEE">
      <w:pPr>
        <w:autoSpaceDE w:val="0"/>
        <w:autoSpaceDN w:val="0"/>
        <w:adjustRightInd w:val="0"/>
        <w:spacing w:after="60"/>
        <w:ind w:left="1800"/>
        <w:rPr>
          <w:color w:val="000000"/>
          <w:szCs w:val="39"/>
        </w:rPr>
      </w:pPr>
      <w:r>
        <w:rPr>
          <w:i/>
          <w:iCs/>
          <w:color w:val="000000"/>
          <w:szCs w:val="39"/>
        </w:rPr>
        <w:br/>
      </w:r>
    </w:p>
    <w:p w14:paraId="6DAF7B09" w14:textId="77777777" w:rsidR="009D0EEA" w:rsidRDefault="009D0EEA" w:rsidP="00FC5A6B">
      <w:pPr>
        <w:numPr>
          <w:ilvl w:val="0"/>
          <w:numId w:val="3"/>
        </w:numPr>
        <w:autoSpaceDE w:val="0"/>
        <w:autoSpaceDN w:val="0"/>
        <w:adjustRightInd w:val="0"/>
        <w:spacing w:before="240" w:after="120"/>
        <w:rPr>
          <w:color w:val="000000"/>
          <w:szCs w:val="39"/>
        </w:rPr>
      </w:pPr>
      <w:r>
        <w:rPr>
          <w:color w:val="000000"/>
          <w:szCs w:val="39"/>
        </w:rPr>
        <w:t>MPSIF Value Fund</w:t>
      </w:r>
    </w:p>
    <w:p w14:paraId="000FFFB6" w14:textId="77777777" w:rsidR="009D0EEA" w:rsidRDefault="009D0EEA" w:rsidP="00FC5A6B">
      <w:pPr>
        <w:numPr>
          <w:ilvl w:val="1"/>
          <w:numId w:val="3"/>
        </w:numPr>
        <w:autoSpaceDE w:val="0"/>
        <w:autoSpaceDN w:val="0"/>
        <w:adjustRightInd w:val="0"/>
        <w:spacing w:after="60"/>
        <w:rPr>
          <w:color w:val="000000"/>
          <w:szCs w:val="39"/>
        </w:rPr>
      </w:pPr>
      <w:r>
        <w:rPr>
          <w:i/>
          <w:iCs/>
          <w:color w:val="000000"/>
          <w:szCs w:val="39"/>
        </w:rPr>
        <w:t>Fund Objective</w:t>
      </w:r>
      <w:r>
        <w:rPr>
          <w:color w:val="000000"/>
          <w:szCs w:val="39"/>
        </w:rPr>
        <w:t xml:space="preserve">:  Better than benchmark risk/return by investing in securities that provide superior total return.  </w:t>
      </w:r>
    </w:p>
    <w:p w14:paraId="00D18AEA" w14:textId="7F0B222F" w:rsidR="009D0EEA" w:rsidRDefault="009D0EEA" w:rsidP="00FC5A6B">
      <w:pPr>
        <w:numPr>
          <w:ilvl w:val="1"/>
          <w:numId w:val="3"/>
        </w:numPr>
        <w:autoSpaceDE w:val="0"/>
        <w:autoSpaceDN w:val="0"/>
        <w:adjustRightInd w:val="0"/>
        <w:spacing w:after="60"/>
        <w:rPr>
          <w:color w:val="000000"/>
          <w:szCs w:val="39"/>
        </w:rPr>
      </w:pPr>
      <w:r>
        <w:rPr>
          <w:i/>
          <w:iCs/>
          <w:color w:val="000000"/>
          <w:szCs w:val="39"/>
        </w:rPr>
        <w:t>Benchmark</w:t>
      </w:r>
      <w:r>
        <w:rPr>
          <w:color w:val="000000"/>
          <w:szCs w:val="39"/>
        </w:rPr>
        <w:t xml:space="preserve">:    Russell </w:t>
      </w:r>
      <w:r w:rsidR="00112EC0">
        <w:rPr>
          <w:color w:val="000000"/>
          <w:szCs w:val="39"/>
        </w:rPr>
        <w:t>1</w:t>
      </w:r>
      <w:r w:rsidR="002A7950">
        <w:rPr>
          <w:color w:val="000000"/>
          <w:szCs w:val="39"/>
        </w:rPr>
        <w:t xml:space="preserve">000 </w:t>
      </w:r>
      <w:r>
        <w:rPr>
          <w:color w:val="000000"/>
          <w:szCs w:val="39"/>
        </w:rPr>
        <w:t xml:space="preserve">Value Index. </w:t>
      </w:r>
    </w:p>
    <w:p w14:paraId="01CAE36B" w14:textId="7C1BB131" w:rsidR="009D0EEA" w:rsidRDefault="009D0EEA" w:rsidP="00FC5A6B">
      <w:pPr>
        <w:numPr>
          <w:ilvl w:val="1"/>
          <w:numId w:val="3"/>
        </w:numPr>
        <w:autoSpaceDE w:val="0"/>
        <w:autoSpaceDN w:val="0"/>
        <w:adjustRightInd w:val="0"/>
        <w:spacing w:after="60"/>
        <w:rPr>
          <w:color w:val="000000"/>
          <w:szCs w:val="39"/>
        </w:rPr>
      </w:pPr>
      <w:r>
        <w:rPr>
          <w:i/>
          <w:iCs/>
          <w:color w:val="000000"/>
          <w:szCs w:val="39"/>
        </w:rPr>
        <w:t>Fund Strategy</w:t>
      </w:r>
      <w:r>
        <w:rPr>
          <w:color w:val="000000"/>
          <w:szCs w:val="39"/>
        </w:rPr>
        <w:t>:  The Fund will pursue this strategy by investing primarily in companies with consistent year over year earnings that are trading at a discount relative to their peer group or the market as a whole.  The metrics that will be closely monitored include: price-earnings, dividend yields, and various free-cash-flow ratios.  Firms must be publicly traded on major world exchanges and generate the bulk of their revenues in developed markets.  There is, however, no specific country or region quota.  The Fund seeks to outperform its benchmark, the Russell 1000 Value</w:t>
      </w:r>
      <w:r w:rsidR="001F3247">
        <w:rPr>
          <w:color w:val="000000"/>
          <w:szCs w:val="39"/>
        </w:rPr>
        <w:t xml:space="preserve"> Index</w:t>
      </w:r>
      <w:r>
        <w:rPr>
          <w:color w:val="000000"/>
          <w:szCs w:val="39"/>
        </w:rPr>
        <w:t>, without significantly deviating from the index’</w:t>
      </w:r>
      <w:r w:rsidR="000C7A12">
        <w:rPr>
          <w:color w:val="000000"/>
          <w:szCs w:val="39"/>
        </w:rPr>
        <w:t xml:space="preserve">s risk profile.  </w:t>
      </w:r>
    </w:p>
    <w:p w14:paraId="5F8327AD" w14:textId="77777777" w:rsidR="009D0EEA" w:rsidRDefault="009D0EEA" w:rsidP="00FC5A6B">
      <w:pPr>
        <w:numPr>
          <w:ilvl w:val="0"/>
          <w:numId w:val="3"/>
        </w:numPr>
        <w:autoSpaceDE w:val="0"/>
        <w:autoSpaceDN w:val="0"/>
        <w:adjustRightInd w:val="0"/>
        <w:spacing w:before="240" w:after="120"/>
        <w:rPr>
          <w:color w:val="000000"/>
          <w:szCs w:val="39"/>
        </w:rPr>
      </w:pPr>
      <w:r>
        <w:rPr>
          <w:color w:val="000000"/>
          <w:szCs w:val="39"/>
        </w:rPr>
        <w:t xml:space="preserve">MPSIF Fixed Income Group </w:t>
      </w:r>
    </w:p>
    <w:p w14:paraId="4595F566" w14:textId="77777777" w:rsidR="009D0EEA" w:rsidRDefault="009D0EEA" w:rsidP="00FC5A6B">
      <w:pPr>
        <w:numPr>
          <w:ilvl w:val="1"/>
          <w:numId w:val="3"/>
        </w:numPr>
        <w:autoSpaceDE w:val="0"/>
        <w:autoSpaceDN w:val="0"/>
        <w:adjustRightInd w:val="0"/>
        <w:spacing w:after="60"/>
        <w:rPr>
          <w:color w:val="000000"/>
          <w:szCs w:val="39"/>
        </w:rPr>
      </w:pPr>
      <w:r>
        <w:rPr>
          <w:i/>
          <w:iCs/>
          <w:color w:val="000000"/>
          <w:szCs w:val="39"/>
        </w:rPr>
        <w:t>Group Objective</w:t>
      </w:r>
      <w:r>
        <w:rPr>
          <w:color w:val="000000"/>
          <w:szCs w:val="39"/>
        </w:rPr>
        <w:t xml:space="preserve">:  Provide a less-volatile source of total return than the three equity funds.  This lower risk asset class, combined with a low correlation with the equity funds, should reduce MPSIF’s overall risk level.  The total return will come from interest payments, dividends, and capital appreciation.  </w:t>
      </w:r>
    </w:p>
    <w:p w14:paraId="24F4362E" w14:textId="38D5C60D" w:rsidR="009D0EEA" w:rsidRDefault="009D0EEA" w:rsidP="00FC5A6B">
      <w:pPr>
        <w:numPr>
          <w:ilvl w:val="1"/>
          <w:numId w:val="3"/>
        </w:numPr>
        <w:autoSpaceDE w:val="0"/>
        <w:autoSpaceDN w:val="0"/>
        <w:adjustRightInd w:val="0"/>
        <w:spacing w:after="60"/>
        <w:rPr>
          <w:color w:val="000000"/>
          <w:szCs w:val="39"/>
        </w:rPr>
      </w:pPr>
      <w:r>
        <w:rPr>
          <w:i/>
          <w:iCs/>
          <w:color w:val="000000"/>
          <w:szCs w:val="39"/>
        </w:rPr>
        <w:t>Benchmark</w:t>
      </w:r>
      <w:r>
        <w:rPr>
          <w:color w:val="000000"/>
          <w:szCs w:val="39"/>
        </w:rPr>
        <w:t xml:space="preserve">:    Vanguard Total Bond Fund.  </w:t>
      </w:r>
      <w:r w:rsidR="005F641D">
        <w:rPr>
          <w:color w:val="000000"/>
          <w:szCs w:val="39"/>
        </w:rPr>
        <w:t>(or Barclays-Bloomberg Bond Index)</w:t>
      </w:r>
    </w:p>
    <w:p w14:paraId="47CF3A4F" w14:textId="1D16A627" w:rsidR="009D0EEA" w:rsidRDefault="009D0EEA" w:rsidP="00FC5A6B">
      <w:pPr>
        <w:numPr>
          <w:ilvl w:val="1"/>
          <w:numId w:val="3"/>
        </w:numPr>
        <w:autoSpaceDE w:val="0"/>
        <w:autoSpaceDN w:val="0"/>
        <w:adjustRightInd w:val="0"/>
        <w:spacing w:after="60"/>
        <w:rPr>
          <w:color w:val="000000"/>
          <w:szCs w:val="39"/>
        </w:rPr>
      </w:pPr>
      <w:r>
        <w:rPr>
          <w:i/>
          <w:iCs/>
          <w:color w:val="000000"/>
          <w:szCs w:val="39"/>
        </w:rPr>
        <w:t>Group Strategy</w:t>
      </w:r>
      <w:r>
        <w:rPr>
          <w:color w:val="000000"/>
          <w:szCs w:val="39"/>
        </w:rPr>
        <w:t xml:space="preserve">:  The Group </w:t>
      </w:r>
      <w:r w:rsidR="001F3247">
        <w:rPr>
          <w:color w:val="000000"/>
          <w:szCs w:val="39"/>
        </w:rPr>
        <w:t>will engage in active fixed income management on behalf of the three sub-funds in MPSIF. Initially, the Group is expected to rely on Exchange Traded Funds (ETFs)</w:t>
      </w:r>
      <w:r w:rsidR="00543985">
        <w:rPr>
          <w:color w:val="000000"/>
          <w:szCs w:val="39"/>
        </w:rPr>
        <w:t xml:space="preserve"> </w:t>
      </w:r>
      <w:r w:rsidR="001F3247">
        <w:rPr>
          <w:color w:val="000000"/>
          <w:szCs w:val="39"/>
        </w:rPr>
        <w:t>and mutual funds</w:t>
      </w:r>
      <w:r w:rsidR="00080619">
        <w:rPr>
          <w:color w:val="000000"/>
          <w:szCs w:val="39"/>
        </w:rPr>
        <w:t>.</w:t>
      </w:r>
      <w:r w:rsidR="001F3247">
        <w:rPr>
          <w:color w:val="000000"/>
          <w:szCs w:val="39"/>
        </w:rPr>
        <w:t xml:space="preserve"> The Group </w:t>
      </w:r>
      <w:r>
        <w:rPr>
          <w:color w:val="000000"/>
          <w:szCs w:val="39"/>
        </w:rPr>
        <w:t xml:space="preserve">may make investments in individual bonds if the fixed income allocation permits us to build a diversified portfolio in individual bonds at reasonable cost.  Portfolio turnover will be kept to a minimum.  However, some of the underlying mutual funds selected may have high turnover.  Equity securities with fixed-income characteristics (REITs, preferred shares, etc.) may also be considered.  </w:t>
      </w:r>
    </w:p>
    <w:p w14:paraId="73FCB9FE" w14:textId="77777777" w:rsidR="009D0EEA" w:rsidRDefault="009D0EEA" w:rsidP="00FC5A6B">
      <w:pPr>
        <w:autoSpaceDE w:val="0"/>
        <w:autoSpaceDN w:val="0"/>
        <w:adjustRightInd w:val="0"/>
        <w:rPr>
          <w:color w:val="000000"/>
          <w:szCs w:val="39"/>
        </w:rPr>
      </w:pPr>
    </w:p>
    <w:p w14:paraId="4178488C" w14:textId="77777777" w:rsidR="009D0EEA" w:rsidRDefault="009D0EEA" w:rsidP="00FC5A6B">
      <w:pPr>
        <w:autoSpaceDE w:val="0"/>
        <w:autoSpaceDN w:val="0"/>
        <w:adjustRightInd w:val="0"/>
        <w:rPr>
          <w:szCs w:val="20"/>
        </w:rPr>
      </w:pPr>
    </w:p>
    <w:p w14:paraId="3E8405B1" w14:textId="77777777" w:rsidR="009D0EEA" w:rsidRDefault="009D0EEA" w:rsidP="00FC5A6B">
      <w:pPr>
        <w:autoSpaceDE w:val="0"/>
        <w:autoSpaceDN w:val="0"/>
        <w:adjustRightInd w:val="0"/>
        <w:rPr>
          <w:color w:val="000000"/>
          <w:szCs w:val="39"/>
        </w:rPr>
      </w:pPr>
    </w:p>
    <w:p w14:paraId="69DB212E" w14:textId="77777777" w:rsidR="0097496E" w:rsidRPr="00565AD2" w:rsidRDefault="00460B21" w:rsidP="00FC5A6B">
      <w:pPr>
        <w:jc w:val="center"/>
        <w:rPr>
          <w:iCs/>
          <w:sz w:val="52"/>
          <w:szCs w:val="52"/>
        </w:rPr>
      </w:pPr>
      <w:r w:rsidRPr="00565AD2">
        <w:rPr>
          <w:b/>
          <w:bCs/>
          <w:sz w:val="52"/>
          <w:szCs w:val="52"/>
        </w:rPr>
        <w:br w:type="page"/>
      </w:r>
      <w:r w:rsidR="002B3310" w:rsidRPr="00565AD2">
        <w:rPr>
          <w:b/>
          <w:bCs/>
          <w:sz w:val="52"/>
          <w:szCs w:val="52"/>
        </w:rPr>
        <w:lastRenderedPageBreak/>
        <w:t>Equity Research</w:t>
      </w:r>
    </w:p>
    <w:p w14:paraId="1694BF4D" w14:textId="77777777" w:rsidR="003457AC" w:rsidRPr="00565AD2" w:rsidRDefault="003457AC" w:rsidP="00243D3A">
      <w:pPr>
        <w:spacing w:before="100" w:beforeAutospacing="1" w:after="100" w:afterAutospacing="1"/>
      </w:pPr>
      <w:r w:rsidRPr="00565AD2">
        <w:t>A Tool Kit of Resources has been prepared to help you with your equity research. You can find this resource at:</w:t>
      </w:r>
    </w:p>
    <w:p w14:paraId="1806961E" w14:textId="2B2D1BBD" w:rsidR="005A6B54" w:rsidRPr="00565AD2" w:rsidRDefault="00AD4411" w:rsidP="00243D3A">
      <w:pPr>
        <w:spacing w:before="100" w:beforeAutospacing="1" w:after="100" w:afterAutospacing="1"/>
      </w:pPr>
      <w:r w:rsidRPr="00565AD2">
        <w:rPr>
          <w:rStyle w:val="Hyperlink"/>
        </w:rPr>
        <w:t>http://www.nyumpsif.com/tool-kit</w:t>
      </w:r>
      <w:r w:rsidRPr="00565AD2">
        <w:t xml:space="preserve"> </w:t>
      </w:r>
      <w:r w:rsidR="003457AC" w:rsidRPr="00565AD2">
        <w:t xml:space="preserve">This </w:t>
      </w:r>
      <w:r w:rsidR="0005429F" w:rsidRPr="00565AD2">
        <w:t xml:space="preserve">web </w:t>
      </w:r>
      <w:r w:rsidR="003457AC" w:rsidRPr="00565AD2">
        <w:t>page contains direct links to many of the resources suggested here.</w:t>
      </w:r>
      <w:r w:rsidR="006341F1" w:rsidRPr="00565AD2">
        <w:t xml:space="preserve"> </w:t>
      </w:r>
      <w:r w:rsidR="0005429F" w:rsidRPr="00565AD2">
        <w:t>Some additional helpful research resources are listed below</w:t>
      </w:r>
      <w:r w:rsidR="006341F1" w:rsidRPr="00565AD2">
        <w:t>.</w:t>
      </w:r>
    </w:p>
    <w:p w14:paraId="3FB18797" w14:textId="77777777" w:rsidR="00565AD2" w:rsidRDefault="00565AD2" w:rsidP="00243D3A">
      <w:pPr>
        <w:spacing w:before="100" w:beforeAutospacing="1" w:after="100" w:afterAutospacing="1"/>
        <w:rPr>
          <w:b/>
        </w:rPr>
      </w:pPr>
    </w:p>
    <w:p w14:paraId="4FB9B77E" w14:textId="139B1641" w:rsidR="00F87CAF" w:rsidRPr="00565AD2" w:rsidRDefault="00243D3A" w:rsidP="00243D3A">
      <w:pPr>
        <w:spacing w:before="100" w:beforeAutospacing="1" w:after="100" w:afterAutospacing="1"/>
        <w:rPr>
          <w:b/>
          <w:sz w:val="28"/>
          <w:szCs w:val="28"/>
        </w:rPr>
      </w:pPr>
      <w:r w:rsidRPr="00565AD2">
        <w:rPr>
          <w:b/>
          <w:sz w:val="28"/>
          <w:szCs w:val="28"/>
        </w:rPr>
        <w:t xml:space="preserve">STOCK </w:t>
      </w:r>
      <w:r w:rsidR="00F87CAF" w:rsidRPr="00565AD2">
        <w:rPr>
          <w:b/>
          <w:sz w:val="28"/>
          <w:szCs w:val="28"/>
        </w:rPr>
        <w:t xml:space="preserve">SCREENERS </w:t>
      </w:r>
    </w:p>
    <w:p w14:paraId="22C13843" w14:textId="2914F48C" w:rsidR="00D87374" w:rsidRPr="00565AD2" w:rsidRDefault="00484896" w:rsidP="00243D3A">
      <w:pPr>
        <w:spacing w:before="100" w:beforeAutospacing="1" w:after="100" w:afterAutospacing="1"/>
      </w:pPr>
      <w:r w:rsidRPr="00565AD2">
        <w:t>For a</w:t>
      </w:r>
      <w:r w:rsidR="0097496E" w:rsidRPr="00565AD2">
        <w:t xml:space="preserve"> stock screening resource page wit</w:t>
      </w:r>
      <w:r w:rsidRPr="00565AD2">
        <w:t>h links to HTML based screeners, v</w:t>
      </w:r>
      <w:r w:rsidR="0097496E" w:rsidRPr="00565AD2">
        <w:t xml:space="preserve">isit </w:t>
      </w:r>
      <w:r w:rsidR="001147D0" w:rsidRPr="00565AD2">
        <w:t>http://www.nyumpsif.com/tool-kit</w:t>
      </w:r>
    </w:p>
    <w:p w14:paraId="699833DC" w14:textId="77777777" w:rsidR="00266C73" w:rsidRPr="00565AD2" w:rsidRDefault="00766514" w:rsidP="00266C73">
      <w:pPr>
        <w:pStyle w:val="NormalWeb"/>
        <w:rPr>
          <w:color w:val="auto"/>
        </w:rPr>
      </w:pPr>
      <w:hyperlink r:id="rId12" w:tgtFrame="_blank" w:history="1">
        <w:r w:rsidR="00266C73" w:rsidRPr="00565AD2">
          <w:rPr>
            <w:rStyle w:val="Hyperlink"/>
            <w:b/>
            <w:bCs/>
            <w:i/>
            <w:color w:val="auto"/>
            <w:u w:val="none"/>
          </w:rPr>
          <w:t>Morningstar</w:t>
        </w:r>
      </w:hyperlink>
      <w:r w:rsidR="0041246A" w:rsidRPr="00565AD2">
        <w:rPr>
          <w:b/>
          <w:bCs/>
          <w:i/>
        </w:rPr>
        <w:t>:</w:t>
      </w:r>
      <w:r w:rsidR="0041246A" w:rsidRPr="00565AD2">
        <w:rPr>
          <w:b/>
          <w:bCs/>
          <w:i/>
        </w:rPr>
        <w:tab/>
      </w:r>
      <w:r w:rsidR="00B54FFE" w:rsidRPr="00565AD2">
        <w:rPr>
          <w:b/>
          <w:bCs/>
          <w:i/>
        </w:rPr>
        <w:t xml:space="preserve"> </w:t>
      </w:r>
      <w:hyperlink r:id="rId13" w:history="1">
        <w:r w:rsidR="007A7971" w:rsidRPr="00565AD2">
          <w:rPr>
            <w:rStyle w:val="Hyperlink"/>
            <w:bCs/>
          </w:rPr>
          <w:t>http://screen.morningstar.com/StockSelector.html</w:t>
        </w:r>
      </w:hyperlink>
      <w:r w:rsidR="007A7971" w:rsidRPr="00565AD2">
        <w:t xml:space="preserve"> </w:t>
      </w:r>
      <w:r w:rsidR="00266C73" w:rsidRPr="00565AD2">
        <w:br/>
      </w:r>
      <w:r w:rsidR="00266C73" w:rsidRPr="00565AD2">
        <w:br/>
      </w:r>
      <w:hyperlink r:id="rId14" w:tgtFrame="_blank" w:history="1">
        <w:r w:rsidR="00266C73" w:rsidRPr="00565AD2">
          <w:rPr>
            <w:rStyle w:val="Hyperlink"/>
            <w:b/>
            <w:bCs/>
            <w:i/>
            <w:color w:val="auto"/>
            <w:u w:val="none"/>
          </w:rPr>
          <w:t>Zack's</w:t>
        </w:r>
      </w:hyperlink>
      <w:r w:rsidR="0041246A" w:rsidRPr="00565AD2">
        <w:rPr>
          <w:b/>
          <w:bCs/>
          <w:i/>
          <w:color w:val="auto"/>
        </w:rPr>
        <w:t>:</w:t>
      </w:r>
      <w:r w:rsidR="0041246A" w:rsidRPr="00565AD2">
        <w:rPr>
          <w:b/>
          <w:bCs/>
          <w:i/>
          <w:color w:val="auto"/>
        </w:rPr>
        <w:tab/>
      </w:r>
      <w:r w:rsidR="00266C73" w:rsidRPr="00565AD2">
        <w:rPr>
          <w:bCs/>
          <w:i/>
          <w:color w:val="auto"/>
        </w:rPr>
        <w:t xml:space="preserve"> </w:t>
      </w:r>
      <w:hyperlink r:id="rId15" w:history="1">
        <w:r w:rsidR="007A7971" w:rsidRPr="00565AD2">
          <w:rPr>
            <w:rStyle w:val="Hyperlink"/>
            <w:bCs/>
          </w:rPr>
          <w:t>http://www.zacks.com/research/screening/index.php</w:t>
        </w:r>
      </w:hyperlink>
      <w:r w:rsidR="007A7971" w:rsidRPr="00565AD2">
        <w:rPr>
          <w:color w:val="auto"/>
        </w:rPr>
        <w:t xml:space="preserve"> </w:t>
      </w:r>
      <w:r w:rsidR="00266C73" w:rsidRPr="00565AD2">
        <w:rPr>
          <w:color w:val="auto"/>
        </w:rPr>
        <w:br/>
        <w:t xml:space="preserve">The Zack's screener is great for finding analyst estimates. This screener is also customizable and savable. Like the Reuters screen, there are many more variables to search by than in the </w:t>
      </w:r>
      <w:r w:rsidR="00266C73" w:rsidRPr="00565AD2">
        <w:rPr>
          <w:i/>
          <w:color w:val="auto"/>
        </w:rPr>
        <w:t>Business</w:t>
      </w:r>
      <w:r w:rsidR="00D51307" w:rsidRPr="00565AD2">
        <w:rPr>
          <w:i/>
          <w:color w:val="auto"/>
        </w:rPr>
        <w:t>w</w:t>
      </w:r>
      <w:r w:rsidR="00266C73" w:rsidRPr="00565AD2">
        <w:rPr>
          <w:i/>
          <w:color w:val="auto"/>
        </w:rPr>
        <w:t>eek</w:t>
      </w:r>
      <w:r w:rsidR="00266C73" w:rsidRPr="00565AD2">
        <w:rPr>
          <w:color w:val="auto"/>
        </w:rPr>
        <w:t xml:space="preserve"> and </w:t>
      </w:r>
      <w:r w:rsidR="00266C73" w:rsidRPr="00565AD2">
        <w:rPr>
          <w:i/>
          <w:color w:val="auto"/>
        </w:rPr>
        <w:t>Yahoo!</w:t>
      </w:r>
      <w:r w:rsidR="00266C73" w:rsidRPr="00565AD2">
        <w:rPr>
          <w:color w:val="auto"/>
        </w:rPr>
        <w:t xml:space="preserve"> screeners.</w:t>
      </w:r>
    </w:p>
    <w:p w14:paraId="0F0A70BE" w14:textId="77777777" w:rsidR="00D87374" w:rsidRPr="00565AD2" w:rsidRDefault="00766514" w:rsidP="00D87374">
      <w:pPr>
        <w:pStyle w:val="NormalWeb"/>
      </w:pPr>
      <w:hyperlink r:id="rId16" w:tgtFrame="_blank" w:history="1">
        <w:r w:rsidR="00D87374" w:rsidRPr="00565AD2">
          <w:rPr>
            <w:rStyle w:val="Hyperlink"/>
            <w:b/>
            <w:bCs/>
            <w:i/>
            <w:color w:val="auto"/>
            <w:u w:val="none"/>
          </w:rPr>
          <w:t>Yahoo</w:t>
        </w:r>
      </w:hyperlink>
      <w:r w:rsidR="007A7971" w:rsidRPr="00565AD2">
        <w:rPr>
          <w:b/>
          <w:bCs/>
          <w:i/>
          <w:color w:val="auto"/>
        </w:rPr>
        <w:t>:</w:t>
      </w:r>
      <w:r w:rsidR="007A7971" w:rsidRPr="00565AD2">
        <w:rPr>
          <w:b/>
          <w:bCs/>
          <w:i/>
          <w:color w:val="auto"/>
        </w:rPr>
        <w:tab/>
      </w:r>
      <w:r w:rsidR="00D87374" w:rsidRPr="00565AD2">
        <w:rPr>
          <w:b/>
          <w:bCs/>
        </w:rPr>
        <w:t xml:space="preserve"> </w:t>
      </w:r>
      <w:hyperlink r:id="rId17" w:history="1">
        <w:r w:rsidR="007A7971" w:rsidRPr="00565AD2">
          <w:rPr>
            <w:rStyle w:val="Hyperlink"/>
            <w:bCs/>
          </w:rPr>
          <w:t>http://screen.yahoo.com/stocks.html</w:t>
        </w:r>
      </w:hyperlink>
      <w:r w:rsidR="007A7971" w:rsidRPr="00565AD2">
        <w:t xml:space="preserve"> </w:t>
      </w:r>
      <w:r w:rsidR="00D87374" w:rsidRPr="00565AD2">
        <w:br/>
        <w:t>Yahoo's screener provides many of the basic screening criteria including company, industry, market cap, beta and several standard ratios.</w:t>
      </w:r>
    </w:p>
    <w:p w14:paraId="1E93D921" w14:textId="77777777" w:rsidR="00D87374" w:rsidRPr="00565AD2" w:rsidRDefault="00766514" w:rsidP="00D87374">
      <w:pPr>
        <w:pStyle w:val="NormalWeb"/>
        <w:rPr>
          <w:color w:val="auto"/>
        </w:rPr>
      </w:pPr>
      <w:hyperlink r:id="rId18" w:tgtFrame="_blank" w:history="1">
        <w:r w:rsidR="00D87374" w:rsidRPr="00565AD2">
          <w:rPr>
            <w:rStyle w:val="Hyperlink"/>
            <w:b/>
            <w:bCs/>
            <w:i/>
            <w:color w:val="auto"/>
            <w:u w:val="none"/>
          </w:rPr>
          <w:t>Businessweek</w:t>
        </w:r>
      </w:hyperlink>
      <w:r w:rsidR="007A7971" w:rsidRPr="00565AD2">
        <w:rPr>
          <w:b/>
          <w:bCs/>
          <w:i/>
          <w:color w:val="auto"/>
        </w:rPr>
        <w:t>:</w:t>
      </w:r>
      <w:r w:rsidR="007A7971" w:rsidRPr="00565AD2">
        <w:rPr>
          <w:b/>
          <w:bCs/>
          <w:i/>
          <w:color w:val="auto"/>
        </w:rPr>
        <w:tab/>
      </w:r>
      <w:hyperlink r:id="rId19" w:history="1">
        <w:r w:rsidR="007A7971" w:rsidRPr="00565AD2">
          <w:rPr>
            <w:rStyle w:val="Hyperlink"/>
            <w:bCs/>
          </w:rPr>
          <w:t>http://prosearch.businessweek.com/businessweek/general_free_search.html</w:t>
        </w:r>
      </w:hyperlink>
      <w:r w:rsidR="00D87374" w:rsidRPr="00565AD2">
        <w:rPr>
          <w:color w:val="auto"/>
        </w:rPr>
        <w:br/>
        <w:t>Like the Yahoo</w:t>
      </w:r>
      <w:r w:rsidR="00243D3A" w:rsidRPr="00565AD2">
        <w:rPr>
          <w:color w:val="auto"/>
        </w:rPr>
        <w:t>!</w:t>
      </w:r>
      <w:r w:rsidR="00D87374" w:rsidRPr="00565AD2">
        <w:rPr>
          <w:color w:val="auto"/>
        </w:rPr>
        <w:t xml:space="preserve"> screener, the</w:t>
      </w:r>
      <w:r w:rsidR="00D87374" w:rsidRPr="00565AD2">
        <w:rPr>
          <w:i/>
          <w:color w:val="auto"/>
        </w:rPr>
        <w:t xml:space="preserve"> Businessweek</w:t>
      </w:r>
      <w:r w:rsidR="00D87374" w:rsidRPr="00565AD2">
        <w:rPr>
          <w:color w:val="auto"/>
        </w:rPr>
        <w:t xml:space="preserve"> screen provides many of the most important screening criteria.</w:t>
      </w:r>
    </w:p>
    <w:p w14:paraId="28FD91FE" w14:textId="77777777" w:rsidR="0097496E" w:rsidRPr="005A6B54" w:rsidRDefault="006C6D0E" w:rsidP="005A6B54">
      <w:pPr>
        <w:pStyle w:val="NormalWeb"/>
      </w:pPr>
      <w:r>
        <w:rPr>
          <w:b/>
          <w:sz w:val="28"/>
          <w:szCs w:val="28"/>
        </w:rPr>
        <w:br w:type="page"/>
      </w:r>
      <w:r w:rsidR="00F87CAF" w:rsidRPr="005D5B93">
        <w:rPr>
          <w:b/>
          <w:sz w:val="28"/>
          <w:szCs w:val="28"/>
        </w:rPr>
        <w:lastRenderedPageBreak/>
        <w:t>RESEARCH</w:t>
      </w:r>
      <w:r w:rsidR="006827CF" w:rsidRPr="005D5B93">
        <w:rPr>
          <w:b/>
          <w:sz w:val="28"/>
          <w:szCs w:val="28"/>
        </w:rPr>
        <w:t xml:space="preserve"> REPORTS</w:t>
      </w:r>
    </w:p>
    <w:p w14:paraId="22D6904C" w14:textId="77777777" w:rsidR="00757DBE" w:rsidRPr="00B218BF" w:rsidRDefault="00554539" w:rsidP="00243D3A">
      <w:pPr>
        <w:spacing w:before="100" w:beforeAutospacing="1" w:after="100" w:afterAutospacing="1"/>
      </w:pPr>
      <w:r>
        <w:rPr>
          <w:b/>
          <w:i/>
        </w:rPr>
        <w:t xml:space="preserve">Thomson ONE Banker (formerly </w:t>
      </w:r>
      <w:r w:rsidR="007A7971">
        <w:rPr>
          <w:b/>
          <w:i/>
        </w:rPr>
        <w:t>Investext</w:t>
      </w:r>
      <w:r w:rsidR="00584ED8">
        <w:rPr>
          <w:b/>
          <w:i/>
        </w:rPr>
        <w:t xml:space="preserve">) </w:t>
      </w:r>
      <w:r w:rsidR="00517D22">
        <w:br/>
      </w:r>
      <w:r w:rsidR="0097496E">
        <w:t xml:space="preserve">Full text investment </w:t>
      </w:r>
      <w:r w:rsidR="0097496E" w:rsidRPr="00B218BF">
        <w:t xml:space="preserve">reports produced by Wall Street and international brokerage firms for industries and publicly </w:t>
      </w:r>
      <w:r w:rsidR="00757DBE" w:rsidRPr="00B218BF">
        <w:t>held companies around the world</w:t>
      </w:r>
      <w:r>
        <w:t xml:space="preserve"> are available through </w:t>
      </w:r>
      <w:r w:rsidRPr="004A402F">
        <w:rPr>
          <w:i/>
        </w:rPr>
        <w:t>Thomson One Banker</w:t>
      </w:r>
      <w:r w:rsidR="00757DBE" w:rsidRPr="00B218BF">
        <w:t>.</w:t>
      </w:r>
      <w:r w:rsidR="0097496E" w:rsidRPr="00B218BF">
        <w:t xml:space="preserve"> </w:t>
      </w:r>
      <w:r w:rsidR="00757DBE" w:rsidRPr="00B218BF">
        <w:t xml:space="preserve">To </w:t>
      </w:r>
      <w:r>
        <w:t>gain access</w:t>
      </w:r>
      <w:r w:rsidR="00757DBE" w:rsidRPr="00B218BF">
        <w:t xml:space="preserve">, go to the </w:t>
      </w:r>
      <w:r>
        <w:t xml:space="preserve">NYU </w:t>
      </w:r>
      <w:r w:rsidR="00757DBE" w:rsidRPr="00B218BF">
        <w:t xml:space="preserve">Virtual Business Library </w:t>
      </w:r>
      <w:r>
        <w:t xml:space="preserve">via </w:t>
      </w:r>
      <w:r w:rsidR="00757DBE" w:rsidRPr="00B218BF">
        <w:t xml:space="preserve">the </w:t>
      </w:r>
      <w:r>
        <w:t>MBA</w:t>
      </w:r>
      <w:r w:rsidR="00757DBE" w:rsidRPr="00B218BF">
        <w:t xml:space="preserve"> Student Sternlinks website</w:t>
      </w:r>
      <w:r>
        <w:t xml:space="preserve">, or directly at </w:t>
      </w:r>
      <w:hyperlink r:id="rId20" w:history="1">
        <w:r w:rsidR="006C6D0E" w:rsidRPr="00B14CBD">
          <w:rPr>
            <w:rStyle w:val="Hyperlink"/>
          </w:rPr>
          <w:t>http://library.nyu.edu/vbl</w:t>
        </w:r>
      </w:hyperlink>
      <w:r w:rsidR="006C6D0E">
        <w:t xml:space="preserve"> </w:t>
      </w:r>
      <w:r w:rsidR="00757DBE" w:rsidRPr="00B218BF">
        <w:t>. Click “Company and Financial Information” on the left hand side of the screen and then “</w:t>
      </w:r>
      <w:r>
        <w:rPr>
          <w:i/>
        </w:rPr>
        <w:t>Thomson ONE Banker</w:t>
      </w:r>
      <w:r w:rsidR="00757DBE" w:rsidRPr="00B218BF">
        <w:t xml:space="preserve">” under the “Analyst Reports” heading. </w:t>
      </w:r>
      <w:r w:rsidR="006C6D0E">
        <w:t xml:space="preserve">Note that </w:t>
      </w:r>
      <w:r w:rsidR="006C6D0E" w:rsidRPr="006C6D0E">
        <w:rPr>
          <w:i/>
        </w:rPr>
        <w:t>Thomson One Banker</w:t>
      </w:r>
      <w:r w:rsidR="006C6D0E">
        <w:t xml:space="preserve"> works only with the Internet Explorer browser.</w:t>
      </w:r>
    </w:p>
    <w:p w14:paraId="1C6A70FA" w14:textId="77777777" w:rsidR="006C6D0E" w:rsidRDefault="006C6D0E" w:rsidP="00243D3A">
      <w:pPr>
        <w:spacing w:before="100" w:beforeAutospacing="1" w:after="100" w:afterAutospacing="1"/>
      </w:pPr>
      <w:r>
        <w:t xml:space="preserve">You can access NYU’s </w:t>
      </w:r>
      <w:r w:rsidRPr="00B218BF">
        <w:t>Virtual Business Library</w:t>
      </w:r>
      <w:r>
        <w:t xml:space="preserve"> from any PC located at NYU or from your home or office. When accessing VBL resources from outside of NYU, you will need your NYU ID (not your Stern ID) to log on again. </w:t>
      </w:r>
    </w:p>
    <w:p w14:paraId="3A7CF798" w14:textId="77777777" w:rsidR="006C6D0E" w:rsidRDefault="006C6D0E" w:rsidP="00243D3A">
      <w:pPr>
        <w:spacing w:before="100" w:beforeAutospacing="1" w:after="100" w:afterAutospacing="1"/>
      </w:pPr>
      <w:r>
        <w:rPr>
          <w:b/>
          <w:i/>
        </w:rPr>
        <w:t>Standard &amp; Poor’s NetAdvantage</w:t>
      </w:r>
      <w:r>
        <w:br/>
        <w:t xml:space="preserve">Research reports on all companies covered by S&amp;P are available through the NetAdvantage link also on NYU’s </w:t>
      </w:r>
      <w:r w:rsidRPr="00B218BF">
        <w:t>Virtual Business Library</w:t>
      </w:r>
      <w:r>
        <w:t xml:space="preserve">. </w:t>
      </w:r>
      <w:r w:rsidR="00584ED8">
        <w:t xml:space="preserve">Click </w:t>
      </w:r>
      <w:r w:rsidRPr="00B218BF">
        <w:t>“Company and Financial Information” on the left hand side of the screen and then “</w:t>
      </w:r>
      <w:r>
        <w:rPr>
          <w:i/>
        </w:rPr>
        <w:t>S&amp;P NetAdvantage</w:t>
      </w:r>
      <w:r w:rsidRPr="00B218BF">
        <w:t>” under the “Analyst Reports” heading.</w:t>
      </w:r>
      <w:r>
        <w:t xml:space="preserve"> Once </w:t>
      </w:r>
      <w:r w:rsidR="00130494">
        <w:t xml:space="preserve">at the S&amp;P site, locate “Simple Search” on the right panel, and select “Stock Reports” under “Resources.” </w:t>
      </w:r>
    </w:p>
    <w:p w14:paraId="673354B6" w14:textId="77777777" w:rsidR="00130494" w:rsidRDefault="00130494" w:rsidP="00243D3A">
      <w:pPr>
        <w:spacing w:before="100" w:beforeAutospacing="1" w:after="100" w:afterAutospacing="1"/>
        <w:rPr>
          <w:b/>
          <w:sz w:val="28"/>
          <w:szCs w:val="28"/>
        </w:rPr>
      </w:pPr>
    </w:p>
    <w:p w14:paraId="3745C9CC" w14:textId="77777777" w:rsidR="001F3247" w:rsidRDefault="001F3247" w:rsidP="00243D3A">
      <w:pPr>
        <w:spacing w:before="100" w:beforeAutospacing="1" w:after="100" w:afterAutospacing="1"/>
        <w:rPr>
          <w:b/>
          <w:sz w:val="28"/>
          <w:szCs w:val="28"/>
        </w:rPr>
      </w:pPr>
      <w:r>
        <w:rPr>
          <w:b/>
          <w:sz w:val="28"/>
          <w:szCs w:val="28"/>
        </w:rPr>
        <w:t>ORIGINAL SOURCE COMPANY DATA</w:t>
      </w:r>
    </w:p>
    <w:p w14:paraId="0B5B5E5F" w14:textId="23F6643F" w:rsidR="00C83C31" w:rsidRPr="00C83C31" w:rsidRDefault="00C56D77" w:rsidP="00C83C31">
      <w:pPr>
        <w:spacing w:before="100" w:beforeAutospacing="1" w:after="100" w:afterAutospacing="1"/>
      </w:pPr>
      <w:r>
        <w:t>HYPERLINK "C:\\Users\\eddie\\Desktop\\NYU\\Classes\\MBA 1\\Second Semester\\Michael Price Fund\\Guidebook\\Capital IQahoo!"</w:t>
      </w:r>
      <w:r w:rsidR="001F3247" w:rsidRPr="007A7971">
        <w:rPr>
          <w:rStyle w:val="Hyperlink"/>
          <w:b/>
          <w:bCs/>
          <w:i/>
          <w:color w:val="auto"/>
          <w:u w:val="none"/>
        </w:rPr>
        <w:t>Capital IQ</w:t>
      </w:r>
      <w:r w:rsidR="001F3247" w:rsidRPr="00395704">
        <w:br/>
      </w:r>
      <w:r w:rsidR="00C83C31" w:rsidRPr="00395704">
        <w:t>The prim</w:t>
      </w:r>
      <w:r w:rsidR="00C83C31" w:rsidRPr="00C83C31">
        <w:t>ary source of company information and screening tools for NYU Stern MBA students is Capital IQ. All analysts in MPSIF should have activated their Capital IQ accounts in accordance with school’s procedures and Capital IQ policies pertaining to the licenses purchased by NYU Stern. Other complementary sources include:</w:t>
      </w:r>
    </w:p>
    <w:p w14:paraId="4B400C06" w14:textId="0843032F" w:rsidR="001F3247" w:rsidRDefault="00C83C31" w:rsidP="00C83C31">
      <w:pPr>
        <w:spacing w:before="100" w:beforeAutospacing="1" w:after="100" w:afterAutospacing="1"/>
      </w:pPr>
      <w:r w:rsidRPr="00C83C31">
        <w:rPr>
          <w:b/>
          <w:i/>
        </w:rPr>
        <w:t>U.S. Securities and Exchange Commission</w:t>
      </w:r>
      <w:r w:rsidR="007A7971">
        <w:rPr>
          <w:b/>
          <w:i/>
        </w:rPr>
        <w:t>:</w:t>
      </w:r>
      <w:r w:rsidR="00565AD2">
        <w:rPr>
          <w:b/>
          <w:i/>
        </w:rPr>
        <w:t xml:space="preserve"> </w:t>
      </w:r>
      <w:hyperlink r:id="rId21" w:history="1">
        <w:r w:rsidRPr="007A7971">
          <w:rPr>
            <w:rStyle w:val="Hyperlink"/>
          </w:rPr>
          <w:t>http://www.sec.gov/</w:t>
        </w:r>
      </w:hyperlink>
      <w:r>
        <w:br/>
      </w:r>
      <w:r w:rsidRPr="00C83C31">
        <w:t xml:space="preserve">The </w:t>
      </w:r>
      <w:r>
        <w:t>U.S. Securities and Exchange Commission is an essential primary source for students to obtain company financial information, disclosures on insider trading, litigation, concentrated share ownership, and other information that may impact the firm.</w:t>
      </w:r>
    </w:p>
    <w:p w14:paraId="731A0DC8" w14:textId="77777777" w:rsidR="001F3247" w:rsidRPr="00C83C31" w:rsidRDefault="00C83C31" w:rsidP="00243D3A">
      <w:pPr>
        <w:spacing w:before="100" w:beforeAutospacing="1" w:after="100" w:afterAutospacing="1"/>
      </w:pPr>
      <w:r>
        <w:rPr>
          <w:b/>
          <w:i/>
        </w:rPr>
        <w:t>Company Web Sites</w:t>
      </w:r>
      <w:r>
        <w:rPr>
          <w:b/>
          <w:i/>
        </w:rPr>
        <w:br/>
      </w:r>
      <w:r w:rsidR="00A27B97">
        <w:t xml:space="preserve">Most company web sites now include an “Investor Relations” section that contains valuable information such as company presentations to investor groups and web casts that coincide with release of earning or other major events. Professional analysts now consider listening to these web casts as a critical means for understanding managerial perceptions of their operating environment and business strategy. </w:t>
      </w:r>
    </w:p>
    <w:p w14:paraId="498F960F" w14:textId="77777777" w:rsidR="00BE31FC" w:rsidRPr="00BE31FC" w:rsidRDefault="006C6D0E" w:rsidP="00243D3A">
      <w:pPr>
        <w:spacing w:before="100" w:beforeAutospacing="1" w:after="100" w:afterAutospacing="1"/>
      </w:pPr>
      <w:r>
        <w:rPr>
          <w:b/>
          <w:sz w:val="28"/>
          <w:szCs w:val="28"/>
        </w:rPr>
        <w:br w:type="page"/>
      </w:r>
      <w:r w:rsidR="00757DBE" w:rsidRPr="00B218BF">
        <w:rPr>
          <w:b/>
          <w:sz w:val="28"/>
          <w:szCs w:val="28"/>
        </w:rPr>
        <w:lastRenderedPageBreak/>
        <w:t>FINANCIALS</w:t>
      </w:r>
      <w:r w:rsidR="00130494">
        <w:rPr>
          <w:b/>
          <w:sz w:val="28"/>
          <w:szCs w:val="28"/>
        </w:rPr>
        <w:t xml:space="preserve"> </w:t>
      </w:r>
      <w:r w:rsidR="00B218BF">
        <w:rPr>
          <w:b/>
          <w:sz w:val="28"/>
          <w:szCs w:val="28"/>
        </w:rPr>
        <w:t>/</w:t>
      </w:r>
      <w:r w:rsidR="00130494">
        <w:rPr>
          <w:b/>
          <w:sz w:val="28"/>
          <w:szCs w:val="28"/>
        </w:rPr>
        <w:t xml:space="preserve"> </w:t>
      </w:r>
      <w:r w:rsidR="00B218BF">
        <w:rPr>
          <w:b/>
          <w:sz w:val="28"/>
          <w:szCs w:val="28"/>
        </w:rPr>
        <w:t>NEWS</w:t>
      </w:r>
      <w:r w:rsidR="00757DBE" w:rsidRPr="00B218BF">
        <w:br/>
      </w:r>
      <w:r w:rsidR="00757DBE" w:rsidRPr="00B218BF">
        <w:br/>
      </w:r>
      <w:r w:rsidR="00757DBE" w:rsidRPr="00B218BF">
        <w:rPr>
          <w:b/>
          <w:i/>
        </w:rPr>
        <w:t>Bloomberg</w:t>
      </w:r>
      <w:r w:rsidR="00873B4F" w:rsidRPr="00B218BF">
        <w:br/>
      </w:r>
      <w:r w:rsidR="00757DBE" w:rsidRPr="00B218BF">
        <w:t xml:space="preserve">Visit </w:t>
      </w:r>
      <w:hyperlink r:id="rId22" w:tgtFrame="_blank" w:history="1">
        <w:r w:rsidR="00757DBE" w:rsidRPr="00B218BF">
          <w:rPr>
            <w:rStyle w:val="Hyperlink"/>
            <w:color w:val="auto"/>
          </w:rPr>
          <w:t>http://www.stern.nyu.edu/it/helpdesk/howto/index.html</w:t>
        </w:r>
      </w:hyperlink>
      <w:r w:rsidR="00757DBE" w:rsidRPr="00B218BF">
        <w:t xml:space="preserve"> for basic instructions and then log into on</w:t>
      </w:r>
      <w:r w:rsidR="0022742C">
        <w:t>e</w:t>
      </w:r>
      <w:r w:rsidR="00757DBE" w:rsidRPr="00B218BF">
        <w:t xml:space="preserve"> of Stern’s many Bloomberg terminals.</w:t>
      </w:r>
      <w:r w:rsidR="00BE31FC">
        <w:br/>
      </w:r>
      <w:r w:rsidR="00BE31FC">
        <w:br/>
      </w:r>
      <w:r w:rsidR="00BE31FC" w:rsidRPr="00BE31FC">
        <w:rPr>
          <w:b/>
          <w:i/>
        </w:rPr>
        <w:t>Hoover’s</w:t>
      </w:r>
      <w:r w:rsidR="007A7971">
        <w:rPr>
          <w:b/>
          <w:i/>
        </w:rPr>
        <w:t>:</w:t>
      </w:r>
      <w:r w:rsidR="007A7971">
        <w:rPr>
          <w:b/>
          <w:i/>
        </w:rPr>
        <w:tab/>
      </w:r>
      <w:r w:rsidR="00BE31FC" w:rsidRPr="007A7971">
        <w:t xml:space="preserve"> </w:t>
      </w:r>
      <w:hyperlink r:id="rId23" w:history="1">
        <w:r w:rsidR="007A7971" w:rsidRPr="00C12EDF">
          <w:rPr>
            <w:rStyle w:val="Hyperlink"/>
          </w:rPr>
          <w:t>http://premium.hoovers.com/subscribe/</w:t>
        </w:r>
      </w:hyperlink>
      <w:r w:rsidR="007A7971">
        <w:t xml:space="preserve">  </w:t>
      </w:r>
      <w:r w:rsidR="00BE31FC">
        <w:rPr>
          <w:u w:val="single"/>
        </w:rPr>
        <w:br/>
      </w:r>
      <w:r w:rsidR="00BE31FC">
        <w:t>Hoover’s is good place for a quick look at a company’s financials.</w:t>
      </w:r>
      <w:r w:rsidR="00BE31FC">
        <w:br/>
      </w:r>
      <w:r w:rsidR="00BE31FC">
        <w:br/>
      </w:r>
      <w:r w:rsidR="00BE31FC" w:rsidRPr="00BE31FC">
        <w:rPr>
          <w:b/>
          <w:i/>
        </w:rPr>
        <w:t>MSN-Money</w:t>
      </w:r>
      <w:r w:rsidR="007A7971">
        <w:rPr>
          <w:b/>
          <w:i/>
        </w:rPr>
        <w:t>:</w:t>
      </w:r>
      <w:r w:rsidR="007A7971">
        <w:rPr>
          <w:b/>
          <w:i/>
        </w:rPr>
        <w:tab/>
      </w:r>
      <w:r w:rsidR="007A7971">
        <w:rPr>
          <w:b/>
          <w:i/>
        </w:rPr>
        <w:tab/>
      </w:r>
      <w:hyperlink r:id="rId24" w:history="1">
        <w:r w:rsidR="0022742C" w:rsidRPr="0022742C">
          <w:rPr>
            <w:rStyle w:val="Hyperlink"/>
          </w:rPr>
          <w:t>http://moneycentral.msn.com/investor/research/welcome.asp</w:t>
        </w:r>
      </w:hyperlink>
      <w:r w:rsidR="0022742C">
        <w:rPr>
          <w:b/>
          <w:i/>
        </w:rPr>
        <w:t xml:space="preserve"> </w:t>
      </w:r>
      <w:r w:rsidR="007A7971">
        <w:t xml:space="preserve">  </w:t>
      </w:r>
      <w:r w:rsidR="00BE31FC" w:rsidRPr="00BE31FC">
        <w:br/>
      </w:r>
      <w:r w:rsidR="00D51307">
        <w:t>A</w:t>
      </w:r>
      <w:r w:rsidR="00D51307" w:rsidRPr="00BE31FC">
        <w:t>ll</w:t>
      </w:r>
      <w:r w:rsidR="00BE31FC" w:rsidRPr="00BE31FC">
        <w:t xml:space="preserve"> the basics are here.</w:t>
      </w:r>
    </w:p>
    <w:p w14:paraId="247CA693" w14:textId="77777777" w:rsidR="00C870F9" w:rsidRDefault="00F64BEF" w:rsidP="00243D3A">
      <w:r w:rsidRPr="00B218BF">
        <w:rPr>
          <w:b/>
          <w:i/>
        </w:rPr>
        <w:t>Yahoo!</w:t>
      </w:r>
      <w:r w:rsidR="0022742C">
        <w:rPr>
          <w:b/>
          <w:i/>
        </w:rPr>
        <w:t>:</w:t>
      </w:r>
      <w:r w:rsidR="0022742C">
        <w:rPr>
          <w:b/>
          <w:i/>
        </w:rPr>
        <w:tab/>
      </w:r>
      <w:r w:rsidRPr="00B218BF">
        <w:t xml:space="preserve"> </w:t>
      </w:r>
      <w:hyperlink r:id="rId25" w:history="1">
        <w:r w:rsidR="0022742C" w:rsidRPr="00C12EDF">
          <w:rPr>
            <w:rStyle w:val="Hyperlink"/>
          </w:rPr>
          <w:t>www.finance.yahoo.com</w:t>
        </w:r>
      </w:hyperlink>
      <w:r w:rsidR="0022742C">
        <w:t xml:space="preserve"> </w:t>
      </w:r>
      <w:r w:rsidRPr="00B218BF">
        <w:br/>
        <w:t>Of course!</w:t>
      </w:r>
      <w:r w:rsidR="009044D9">
        <w:br/>
      </w:r>
      <w:r w:rsidR="009044D9">
        <w:br/>
      </w:r>
      <w:r w:rsidR="009044D9" w:rsidRPr="009044D9">
        <w:rPr>
          <w:b/>
          <w:i/>
        </w:rPr>
        <w:t>Real</w:t>
      </w:r>
      <w:r w:rsidR="00C870F9">
        <w:rPr>
          <w:b/>
          <w:i/>
        </w:rPr>
        <w:t xml:space="preserve"> </w:t>
      </w:r>
      <w:r w:rsidR="009044D9" w:rsidRPr="009044D9">
        <w:rPr>
          <w:b/>
          <w:i/>
        </w:rPr>
        <w:t>Money</w:t>
      </w:r>
      <w:r w:rsidR="0022742C">
        <w:rPr>
          <w:b/>
          <w:i/>
        </w:rPr>
        <w:t>:</w:t>
      </w:r>
      <w:r w:rsidR="0022742C">
        <w:rPr>
          <w:b/>
          <w:i/>
        </w:rPr>
        <w:tab/>
      </w:r>
      <w:r w:rsidR="009044D9" w:rsidRPr="0022742C">
        <w:t xml:space="preserve"> </w:t>
      </w:r>
      <w:hyperlink r:id="rId26" w:history="1">
        <w:r w:rsidR="0022742C" w:rsidRPr="00C12EDF">
          <w:rPr>
            <w:rStyle w:val="Hyperlink"/>
          </w:rPr>
          <w:t>http://www.thestreet.com/p/</w:t>
        </w:r>
      </w:hyperlink>
      <w:r w:rsidR="0022742C">
        <w:t xml:space="preserve"> </w:t>
      </w:r>
      <w:r w:rsidR="009044D9">
        <w:br/>
        <w:t>These basics are free from thestreet.com</w:t>
      </w:r>
      <w:r w:rsidR="009044D9">
        <w:br/>
      </w:r>
      <w:r w:rsidR="009044D9">
        <w:br/>
      </w:r>
      <w:r w:rsidR="009044D9" w:rsidRPr="009044D9">
        <w:rPr>
          <w:b/>
          <w:i/>
        </w:rPr>
        <w:t>Earnings Whispers-</w:t>
      </w:r>
      <w:r w:rsidR="009044D9">
        <w:t xml:space="preserve"> </w:t>
      </w:r>
      <w:r w:rsidR="009044D9" w:rsidRPr="009044D9">
        <w:rPr>
          <w:u w:val="single"/>
        </w:rPr>
        <w:t>http://www.earningswhispers.com/</w:t>
      </w:r>
      <w:r w:rsidR="00B218BF">
        <w:br/>
      </w:r>
      <w:r w:rsidR="009044D9">
        <w:t>Get some interesting earnings gossip here.</w:t>
      </w:r>
      <w:r w:rsidR="009044D9">
        <w:br/>
      </w:r>
    </w:p>
    <w:p w14:paraId="5D0F292C" w14:textId="77777777" w:rsidR="00C870F9" w:rsidRPr="00C870F9" w:rsidRDefault="00C870F9" w:rsidP="00243D3A">
      <w:r w:rsidRPr="00577C02">
        <w:rPr>
          <w:b/>
          <w:i/>
        </w:rPr>
        <w:t>Edgar-</w:t>
      </w:r>
      <w:r>
        <w:t xml:space="preserve"> </w:t>
      </w:r>
      <w:hyperlink r:id="rId27" w:history="1">
        <w:r w:rsidRPr="00577C02">
          <w:rPr>
            <w:rStyle w:val="Hyperlink"/>
            <w:color w:val="auto"/>
          </w:rPr>
          <w:t>http://www.sec.gov/edgar.shtml</w:t>
        </w:r>
      </w:hyperlink>
      <w:r w:rsidRPr="00577C02">
        <w:br/>
      </w:r>
      <w:r w:rsidR="00577C02" w:rsidRPr="00577C02">
        <w:t>Access Edgar through the Virtual Business</w:t>
      </w:r>
      <w:r w:rsidR="00577C02">
        <w:t xml:space="preserve"> L</w:t>
      </w:r>
      <w:r>
        <w:t>ibrary to</w:t>
      </w:r>
      <w:r w:rsidR="00577C02">
        <w:t xml:space="preserve"> get the latest and archived SEC filings.</w:t>
      </w:r>
    </w:p>
    <w:p w14:paraId="29AB59AC" w14:textId="77777777" w:rsidR="0097496E" w:rsidRDefault="009044D9" w:rsidP="00243D3A">
      <w:r>
        <w:br/>
      </w:r>
      <w:r w:rsidRPr="009044D9">
        <w:rPr>
          <w:b/>
          <w:i/>
        </w:rPr>
        <w:t>Smart Money-</w:t>
      </w:r>
      <w:r>
        <w:t xml:space="preserve"> </w:t>
      </w:r>
      <w:r w:rsidRPr="009044D9">
        <w:rPr>
          <w:u w:val="single"/>
        </w:rPr>
        <w:t>http://smartmoney.com/</w:t>
      </w:r>
      <w:r>
        <w:br/>
      </w:r>
      <w:r w:rsidR="00577C02">
        <w:t>C</w:t>
      </w:r>
      <w:r>
        <w:t>heck out their market heat maps!</w:t>
      </w:r>
      <w:r>
        <w:br/>
      </w:r>
      <w:r w:rsidR="00B218BF">
        <w:br/>
      </w:r>
      <w:r w:rsidR="00B218BF" w:rsidRPr="00B218BF">
        <w:rPr>
          <w:b/>
          <w:i/>
        </w:rPr>
        <w:t>Lex</w:t>
      </w:r>
      <w:r w:rsidR="0022742C">
        <w:rPr>
          <w:b/>
          <w:i/>
        </w:rPr>
        <w:t>i</w:t>
      </w:r>
      <w:r w:rsidR="00B218BF" w:rsidRPr="00B218BF">
        <w:rPr>
          <w:b/>
          <w:i/>
        </w:rPr>
        <w:t>s-Nex</w:t>
      </w:r>
      <w:r w:rsidR="0022742C">
        <w:rPr>
          <w:b/>
          <w:i/>
        </w:rPr>
        <w:t>i</w:t>
      </w:r>
      <w:r w:rsidR="00B218BF" w:rsidRPr="00B218BF">
        <w:rPr>
          <w:b/>
          <w:i/>
        </w:rPr>
        <w:t>s</w:t>
      </w:r>
      <w:r w:rsidR="0022742C">
        <w:rPr>
          <w:b/>
          <w:i/>
        </w:rPr>
        <w:t>:</w:t>
      </w:r>
      <w:r w:rsidR="0022742C">
        <w:rPr>
          <w:b/>
          <w:i/>
        </w:rPr>
        <w:tab/>
      </w:r>
      <w:r w:rsidR="0022742C">
        <w:tab/>
      </w:r>
      <w:hyperlink r:id="rId28" w:tgtFrame="_blank" w:history="1">
        <w:r w:rsidR="00B218BF" w:rsidRPr="0022742C">
          <w:rPr>
            <w:rStyle w:val="Hyperlink"/>
            <w:color w:val="auto"/>
            <w:u w:val="none"/>
          </w:rPr>
          <w:t>http://web.lexis-nexis.com/universe</w:t>
        </w:r>
      </w:hyperlink>
      <w:r w:rsidR="0022742C">
        <w:t xml:space="preserve"> </w:t>
      </w:r>
      <w:r w:rsidR="00F64BEF">
        <w:br/>
      </w:r>
      <w:r w:rsidR="00B218BF">
        <w:t xml:space="preserve">The essential news site. If you have any problems, access </w:t>
      </w:r>
      <w:r w:rsidR="00B218BF" w:rsidRPr="00B218BF">
        <w:rPr>
          <w:i/>
        </w:rPr>
        <w:t>Lex</w:t>
      </w:r>
      <w:r w:rsidR="0022742C">
        <w:rPr>
          <w:i/>
        </w:rPr>
        <w:t>i</w:t>
      </w:r>
      <w:r w:rsidR="00B218BF" w:rsidRPr="00B218BF">
        <w:rPr>
          <w:i/>
        </w:rPr>
        <w:t>s-Nex</w:t>
      </w:r>
      <w:r w:rsidR="0022742C">
        <w:rPr>
          <w:i/>
        </w:rPr>
        <w:t>i</w:t>
      </w:r>
      <w:r w:rsidR="00B218BF" w:rsidRPr="00B218BF">
        <w:rPr>
          <w:i/>
        </w:rPr>
        <w:t>s</w:t>
      </w:r>
      <w:r w:rsidR="00B218BF">
        <w:t xml:space="preserve"> through the Virtual Business Library.</w:t>
      </w:r>
      <w:r w:rsidR="00F64BEF">
        <w:br/>
      </w:r>
    </w:p>
    <w:p w14:paraId="2D9BE969" w14:textId="77777777" w:rsidR="0022742C" w:rsidRDefault="0022742C" w:rsidP="00243D3A"/>
    <w:p w14:paraId="51563763" w14:textId="77777777" w:rsidR="0097496E" w:rsidRPr="00577C02" w:rsidRDefault="00BE31FC" w:rsidP="00243D3A">
      <w:r>
        <w:t xml:space="preserve">You should also give serious consideration to pay sites such as </w:t>
      </w:r>
      <w:r w:rsidR="009044D9">
        <w:t>the Wall Street Journal online, Barron’s online, thestreet.com</w:t>
      </w:r>
      <w:r w:rsidR="004F15BF">
        <w:t>,</w:t>
      </w:r>
      <w:r w:rsidR="009044D9">
        <w:t xml:space="preserve"> etc.</w:t>
      </w:r>
      <w:r w:rsidR="00577C02">
        <w:t xml:space="preserve"> </w:t>
      </w:r>
      <w:r w:rsidR="00B31931">
        <w:t>Some of these</w:t>
      </w:r>
      <w:r w:rsidR="00577C02">
        <w:t xml:space="preserve"> (WSJ/Barron’s)</w:t>
      </w:r>
      <w:r w:rsidR="00B31931">
        <w:t xml:space="preserve"> can be viewed</w:t>
      </w:r>
      <w:r w:rsidR="00577C02">
        <w:t xml:space="preserve"> through the </w:t>
      </w:r>
      <w:r w:rsidR="0022742C">
        <w:t xml:space="preserve">NYU’s </w:t>
      </w:r>
      <w:r w:rsidR="00577C02">
        <w:t xml:space="preserve">Virtual Business Library </w:t>
      </w:r>
      <w:r w:rsidR="0022742C">
        <w:t xml:space="preserve">or </w:t>
      </w:r>
      <w:r w:rsidR="00577C02">
        <w:t xml:space="preserve">via </w:t>
      </w:r>
      <w:r w:rsidR="00D51307">
        <w:rPr>
          <w:i/>
        </w:rPr>
        <w:t>Pr</w:t>
      </w:r>
      <w:r w:rsidR="00577C02" w:rsidRPr="00577C02">
        <w:rPr>
          <w:i/>
        </w:rPr>
        <w:t>oquest</w:t>
      </w:r>
      <w:r w:rsidR="00577C02">
        <w:t xml:space="preserve"> </w:t>
      </w:r>
      <w:r w:rsidR="0022742C">
        <w:t xml:space="preserve">at </w:t>
      </w:r>
      <w:hyperlink r:id="rId29" w:history="1">
        <w:r w:rsidR="00577C02" w:rsidRPr="0022742C">
          <w:rPr>
            <w:rStyle w:val="Hyperlink"/>
            <w:color w:val="auto"/>
            <w:u w:val="none"/>
          </w:rPr>
          <w:t>http://proquest.umi.com/login</w:t>
        </w:r>
      </w:hyperlink>
      <w:r w:rsidR="0022742C">
        <w:t xml:space="preserve"> .</w:t>
      </w:r>
    </w:p>
    <w:p w14:paraId="7397AD6C" w14:textId="77777777" w:rsidR="0097496E" w:rsidRDefault="0097496E" w:rsidP="00243D3A"/>
    <w:bookmarkEnd w:id="18"/>
    <w:bookmarkEnd w:id="19"/>
    <w:bookmarkEnd w:id="20"/>
    <w:bookmarkEnd w:id="22"/>
    <w:p w14:paraId="1CE50DFC" w14:textId="77777777" w:rsidR="000C1966" w:rsidRPr="00565AD2" w:rsidRDefault="009044D9" w:rsidP="00FC5A6B">
      <w:pPr>
        <w:spacing w:after="120"/>
        <w:jc w:val="center"/>
        <w:rPr>
          <w:b/>
          <w:bCs/>
          <w:sz w:val="52"/>
          <w:szCs w:val="52"/>
        </w:rPr>
      </w:pPr>
      <w:r w:rsidRPr="00565AD2">
        <w:rPr>
          <w:b/>
          <w:bCs/>
          <w:sz w:val="52"/>
          <w:szCs w:val="52"/>
        </w:rPr>
        <w:br w:type="page"/>
      </w:r>
      <w:r w:rsidR="00312896" w:rsidRPr="00565AD2">
        <w:rPr>
          <w:b/>
          <w:bCs/>
          <w:sz w:val="52"/>
          <w:szCs w:val="52"/>
        </w:rPr>
        <w:lastRenderedPageBreak/>
        <w:br w:type="page"/>
      </w:r>
      <w:r w:rsidR="000C1966" w:rsidRPr="00565AD2">
        <w:rPr>
          <w:b/>
          <w:bCs/>
          <w:sz w:val="52"/>
          <w:szCs w:val="52"/>
        </w:rPr>
        <w:lastRenderedPageBreak/>
        <w:t>Organization: Calendar</w:t>
      </w:r>
    </w:p>
    <w:p w14:paraId="1A5638DE" w14:textId="77777777" w:rsidR="002D1289" w:rsidRDefault="002D1289" w:rsidP="00FC5A6B">
      <w:pPr>
        <w:rPr>
          <w:i/>
          <w:iCs/>
        </w:rPr>
      </w:pPr>
      <w:r>
        <w:rPr>
          <w:i/>
          <w:iCs/>
        </w:rPr>
        <w:t>Approximate dates of what happens and when</w:t>
      </w:r>
    </w:p>
    <w:p w14:paraId="78D05897" w14:textId="77777777" w:rsidR="002D1289" w:rsidRDefault="002D1289" w:rsidP="00FC5A6B"/>
    <w:p w14:paraId="6BE37EAE" w14:textId="77777777" w:rsidR="002D1289" w:rsidRDefault="002D1289" w:rsidP="00FC5A6B"/>
    <w:tbl>
      <w:tblPr>
        <w:tblW w:w="0" w:type="auto"/>
        <w:tblLook w:val="0000" w:firstRow="0" w:lastRow="0" w:firstColumn="0" w:lastColumn="0" w:noHBand="0" w:noVBand="0"/>
      </w:tblPr>
      <w:tblGrid>
        <w:gridCol w:w="1629"/>
        <w:gridCol w:w="890"/>
        <w:gridCol w:w="7158"/>
      </w:tblGrid>
      <w:tr w:rsidR="001065D2" w14:paraId="093FF968" w14:textId="77777777" w:rsidTr="00896DE6">
        <w:tc>
          <w:tcPr>
            <w:tcW w:w="1638" w:type="dxa"/>
            <w:shd w:val="clear" w:color="auto" w:fill="E0E0E0"/>
          </w:tcPr>
          <w:p w14:paraId="117FD3B9" w14:textId="77777777" w:rsidR="001065D2" w:rsidRDefault="001065D2" w:rsidP="0067355C">
            <w:r>
              <w:t xml:space="preserve">August  / </w:t>
            </w:r>
          </w:p>
          <w:p w14:paraId="6FEA1315" w14:textId="77777777" w:rsidR="001065D2" w:rsidRDefault="001065D2" w:rsidP="0067355C">
            <w:r>
              <w:t>September</w:t>
            </w:r>
          </w:p>
        </w:tc>
        <w:tc>
          <w:tcPr>
            <w:tcW w:w="900" w:type="dxa"/>
          </w:tcPr>
          <w:p w14:paraId="01EAF349" w14:textId="77777777" w:rsidR="001065D2" w:rsidRDefault="001065D2" w:rsidP="0067355C"/>
        </w:tc>
        <w:tc>
          <w:tcPr>
            <w:tcW w:w="7290" w:type="dxa"/>
          </w:tcPr>
          <w:p w14:paraId="2D83E54D" w14:textId="77777777" w:rsidR="001065D2" w:rsidRDefault="001065D2" w:rsidP="0067355C">
            <w:r>
              <w:t xml:space="preserve">Executive Committee meets before </w:t>
            </w:r>
            <w:r w:rsidR="00DE5015">
              <w:t>classes begin</w:t>
            </w:r>
            <w:r>
              <w:t>.</w:t>
            </w:r>
          </w:p>
          <w:p w14:paraId="38009424" w14:textId="77777777" w:rsidR="001065D2" w:rsidRDefault="001065D2" w:rsidP="0067355C">
            <w:r>
              <w:t xml:space="preserve">Consider </w:t>
            </w:r>
            <w:r w:rsidR="00896DE6">
              <w:t>portfolio r</w:t>
            </w:r>
            <w:r>
              <w:t xml:space="preserve">ebalancing issues. </w:t>
            </w:r>
          </w:p>
        </w:tc>
      </w:tr>
      <w:tr w:rsidR="001065D2" w14:paraId="7FDE256E" w14:textId="77777777" w:rsidTr="00896DE6">
        <w:tc>
          <w:tcPr>
            <w:tcW w:w="1638" w:type="dxa"/>
          </w:tcPr>
          <w:p w14:paraId="764FB377" w14:textId="77777777" w:rsidR="001065D2" w:rsidRDefault="001065D2" w:rsidP="0067355C"/>
        </w:tc>
        <w:tc>
          <w:tcPr>
            <w:tcW w:w="900" w:type="dxa"/>
          </w:tcPr>
          <w:p w14:paraId="6AA4CE45" w14:textId="77777777" w:rsidR="001065D2" w:rsidRDefault="001065D2" w:rsidP="0067355C"/>
        </w:tc>
        <w:tc>
          <w:tcPr>
            <w:tcW w:w="7290" w:type="dxa"/>
          </w:tcPr>
          <w:p w14:paraId="4F8A1896" w14:textId="77777777" w:rsidR="001065D2" w:rsidRDefault="001065D2" w:rsidP="0067355C"/>
        </w:tc>
      </w:tr>
      <w:tr w:rsidR="001065D2" w14:paraId="2372D199" w14:textId="77777777" w:rsidTr="00896DE6">
        <w:tc>
          <w:tcPr>
            <w:tcW w:w="1638" w:type="dxa"/>
            <w:shd w:val="clear" w:color="auto" w:fill="E0E0E0"/>
          </w:tcPr>
          <w:p w14:paraId="084EDF3B" w14:textId="77777777" w:rsidR="001065D2" w:rsidRDefault="001065D2" w:rsidP="0067355C">
            <w:r>
              <w:t xml:space="preserve">September </w:t>
            </w:r>
          </w:p>
        </w:tc>
        <w:tc>
          <w:tcPr>
            <w:tcW w:w="900" w:type="dxa"/>
          </w:tcPr>
          <w:p w14:paraId="54D68E0F" w14:textId="77777777" w:rsidR="001065D2" w:rsidRDefault="001065D2" w:rsidP="0067355C">
            <w:r>
              <w:t>01</w:t>
            </w:r>
          </w:p>
        </w:tc>
        <w:tc>
          <w:tcPr>
            <w:tcW w:w="7290" w:type="dxa"/>
          </w:tcPr>
          <w:p w14:paraId="4614B50F" w14:textId="77777777" w:rsidR="001065D2" w:rsidRDefault="001065D2" w:rsidP="0067355C">
            <w:r>
              <w:t xml:space="preserve">Start of new fiscal year. </w:t>
            </w:r>
          </w:p>
        </w:tc>
      </w:tr>
      <w:tr w:rsidR="001065D2" w14:paraId="244AB44F" w14:textId="77777777" w:rsidTr="00896DE6">
        <w:tc>
          <w:tcPr>
            <w:tcW w:w="1638" w:type="dxa"/>
          </w:tcPr>
          <w:p w14:paraId="06DFA98F" w14:textId="77777777" w:rsidR="001065D2" w:rsidRDefault="001065D2" w:rsidP="0067355C"/>
        </w:tc>
        <w:tc>
          <w:tcPr>
            <w:tcW w:w="900" w:type="dxa"/>
          </w:tcPr>
          <w:p w14:paraId="4D7897A8" w14:textId="77777777" w:rsidR="001065D2" w:rsidRDefault="001065D2" w:rsidP="0067355C"/>
        </w:tc>
        <w:tc>
          <w:tcPr>
            <w:tcW w:w="7290" w:type="dxa"/>
          </w:tcPr>
          <w:p w14:paraId="265EF787" w14:textId="77777777" w:rsidR="001065D2" w:rsidRDefault="001065D2" w:rsidP="0067355C"/>
        </w:tc>
      </w:tr>
      <w:tr w:rsidR="001065D2" w14:paraId="71165C6A" w14:textId="77777777" w:rsidTr="00896DE6">
        <w:tc>
          <w:tcPr>
            <w:tcW w:w="1638" w:type="dxa"/>
            <w:shd w:val="clear" w:color="auto" w:fill="E0E0E0"/>
          </w:tcPr>
          <w:p w14:paraId="60F4125D" w14:textId="77777777" w:rsidR="001065D2" w:rsidRDefault="001065D2" w:rsidP="0067355C">
            <w:r>
              <w:t>October</w:t>
            </w:r>
          </w:p>
        </w:tc>
        <w:tc>
          <w:tcPr>
            <w:tcW w:w="900" w:type="dxa"/>
          </w:tcPr>
          <w:p w14:paraId="0E71678F" w14:textId="77777777" w:rsidR="001065D2" w:rsidRDefault="001065D2" w:rsidP="0067355C">
            <w:r>
              <w:t>10</w:t>
            </w:r>
          </w:p>
        </w:tc>
        <w:tc>
          <w:tcPr>
            <w:tcW w:w="7290" w:type="dxa"/>
          </w:tcPr>
          <w:p w14:paraId="2F9E9066" w14:textId="77777777" w:rsidR="001065D2" w:rsidRDefault="001065D2" w:rsidP="0067355C">
            <w:r>
              <w:t xml:space="preserve">Draft of annual report due. </w:t>
            </w:r>
            <w:r>
              <w:br/>
              <w:t xml:space="preserve">Annual Report final copy due by November 1st. </w:t>
            </w:r>
          </w:p>
        </w:tc>
      </w:tr>
      <w:tr w:rsidR="001065D2" w14:paraId="5B12C6BD" w14:textId="77777777" w:rsidTr="00896DE6">
        <w:tc>
          <w:tcPr>
            <w:tcW w:w="1638" w:type="dxa"/>
          </w:tcPr>
          <w:p w14:paraId="01E433AA" w14:textId="77777777" w:rsidR="001065D2" w:rsidRDefault="001065D2" w:rsidP="0067355C"/>
        </w:tc>
        <w:tc>
          <w:tcPr>
            <w:tcW w:w="900" w:type="dxa"/>
          </w:tcPr>
          <w:p w14:paraId="2A9EBCA1" w14:textId="77777777" w:rsidR="001065D2" w:rsidRDefault="001065D2" w:rsidP="0067355C"/>
        </w:tc>
        <w:tc>
          <w:tcPr>
            <w:tcW w:w="7290" w:type="dxa"/>
          </w:tcPr>
          <w:p w14:paraId="26B724FD" w14:textId="77777777" w:rsidR="001065D2" w:rsidRDefault="001065D2" w:rsidP="0067355C"/>
        </w:tc>
      </w:tr>
      <w:tr w:rsidR="001065D2" w14:paraId="06EB796E" w14:textId="77777777" w:rsidTr="00896DE6">
        <w:tc>
          <w:tcPr>
            <w:tcW w:w="1638" w:type="dxa"/>
            <w:shd w:val="clear" w:color="auto" w:fill="E0E0E0"/>
          </w:tcPr>
          <w:p w14:paraId="7A5F2FC7" w14:textId="77777777" w:rsidR="001065D2" w:rsidRDefault="001065D2" w:rsidP="0067355C">
            <w:r>
              <w:t>November</w:t>
            </w:r>
          </w:p>
        </w:tc>
        <w:tc>
          <w:tcPr>
            <w:tcW w:w="900" w:type="dxa"/>
          </w:tcPr>
          <w:p w14:paraId="30B8CD72" w14:textId="77777777" w:rsidR="001065D2" w:rsidRDefault="001065D2" w:rsidP="0067355C">
            <w:r>
              <w:t>15</w:t>
            </w:r>
          </w:p>
        </w:tc>
        <w:tc>
          <w:tcPr>
            <w:tcW w:w="7290" w:type="dxa"/>
          </w:tcPr>
          <w:p w14:paraId="3CAE5479" w14:textId="77777777" w:rsidR="001065D2" w:rsidRDefault="001065D2" w:rsidP="0067355C">
            <w:r>
              <w:t xml:space="preserve">Advertise spring semester MPSIF opportunity to MBA1s. </w:t>
            </w:r>
          </w:p>
        </w:tc>
      </w:tr>
      <w:tr w:rsidR="001065D2" w14:paraId="531B35E1" w14:textId="77777777" w:rsidTr="00896DE6">
        <w:tc>
          <w:tcPr>
            <w:tcW w:w="1638" w:type="dxa"/>
          </w:tcPr>
          <w:p w14:paraId="129E31C7" w14:textId="77777777" w:rsidR="001065D2" w:rsidRDefault="001065D2" w:rsidP="0067355C"/>
        </w:tc>
        <w:tc>
          <w:tcPr>
            <w:tcW w:w="900" w:type="dxa"/>
          </w:tcPr>
          <w:p w14:paraId="59E85757" w14:textId="77777777" w:rsidR="001065D2" w:rsidRDefault="001065D2" w:rsidP="0067355C"/>
        </w:tc>
        <w:tc>
          <w:tcPr>
            <w:tcW w:w="7290" w:type="dxa"/>
          </w:tcPr>
          <w:p w14:paraId="416B7959" w14:textId="77777777" w:rsidR="001065D2" w:rsidRDefault="001065D2" w:rsidP="0067355C"/>
        </w:tc>
      </w:tr>
      <w:tr w:rsidR="001065D2" w14:paraId="070DF6E9" w14:textId="77777777" w:rsidTr="00896DE6">
        <w:tc>
          <w:tcPr>
            <w:tcW w:w="1638" w:type="dxa"/>
            <w:shd w:val="clear" w:color="auto" w:fill="E0E0E0"/>
          </w:tcPr>
          <w:p w14:paraId="55EEDDD1" w14:textId="77777777" w:rsidR="001065D2" w:rsidRDefault="001065D2" w:rsidP="0067355C">
            <w:r>
              <w:t>December</w:t>
            </w:r>
          </w:p>
        </w:tc>
        <w:tc>
          <w:tcPr>
            <w:tcW w:w="900" w:type="dxa"/>
          </w:tcPr>
          <w:p w14:paraId="47C0760A" w14:textId="77777777" w:rsidR="001065D2" w:rsidRDefault="001065D2" w:rsidP="0067355C"/>
        </w:tc>
        <w:tc>
          <w:tcPr>
            <w:tcW w:w="7290" w:type="dxa"/>
          </w:tcPr>
          <w:p w14:paraId="3D7D32AD" w14:textId="77777777" w:rsidR="001065D2" w:rsidRDefault="001065D2" w:rsidP="0067355C">
            <w:r>
              <w:t xml:space="preserve">Accept applications for new </w:t>
            </w:r>
            <w:r w:rsidR="00896DE6">
              <w:t xml:space="preserve">spring semester </w:t>
            </w:r>
            <w:r>
              <w:t xml:space="preserve">analysts. </w:t>
            </w:r>
          </w:p>
        </w:tc>
      </w:tr>
      <w:tr w:rsidR="001065D2" w14:paraId="12B27217" w14:textId="77777777" w:rsidTr="00896DE6">
        <w:tc>
          <w:tcPr>
            <w:tcW w:w="1638" w:type="dxa"/>
          </w:tcPr>
          <w:p w14:paraId="3DC5F6E0" w14:textId="77777777" w:rsidR="001065D2" w:rsidRDefault="001065D2" w:rsidP="0067355C"/>
        </w:tc>
        <w:tc>
          <w:tcPr>
            <w:tcW w:w="900" w:type="dxa"/>
          </w:tcPr>
          <w:p w14:paraId="6E9CCBFC" w14:textId="77777777" w:rsidR="001065D2" w:rsidRDefault="001065D2" w:rsidP="0067355C"/>
        </w:tc>
        <w:tc>
          <w:tcPr>
            <w:tcW w:w="7290" w:type="dxa"/>
          </w:tcPr>
          <w:p w14:paraId="104A6FDF" w14:textId="77777777" w:rsidR="001065D2" w:rsidRDefault="001065D2" w:rsidP="0067355C">
            <w:r>
              <w:t xml:space="preserve">Select </w:t>
            </w:r>
            <w:r w:rsidR="00896DE6">
              <w:t>required</w:t>
            </w:r>
            <w:r>
              <w:t xml:space="preserve"> executive positions</w:t>
            </w:r>
            <w:r w:rsidR="00896DE6">
              <w:t xml:space="preserve"> (President and PMs) for spring </w:t>
            </w:r>
            <w:r w:rsidR="00DE5015">
              <w:t>semester.</w:t>
            </w:r>
            <w:r>
              <w:t xml:space="preserve">  </w:t>
            </w:r>
          </w:p>
        </w:tc>
      </w:tr>
      <w:tr w:rsidR="00896DE6" w14:paraId="0AD2FBB4" w14:textId="77777777" w:rsidTr="00896DE6">
        <w:tc>
          <w:tcPr>
            <w:tcW w:w="1638" w:type="dxa"/>
          </w:tcPr>
          <w:p w14:paraId="62CF990C" w14:textId="77777777" w:rsidR="00896DE6" w:rsidRDefault="00896DE6" w:rsidP="0067355C"/>
        </w:tc>
        <w:tc>
          <w:tcPr>
            <w:tcW w:w="900" w:type="dxa"/>
          </w:tcPr>
          <w:p w14:paraId="512F4025" w14:textId="77777777" w:rsidR="00896DE6" w:rsidRDefault="00896DE6" w:rsidP="0067355C"/>
        </w:tc>
        <w:tc>
          <w:tcPr>
            <w:tcW w:w="7290" w:type="dxa"/>
          </w:tcPr>
          <w:p w14:paraId="1CBC9CAB" w14:textId="77777777" w:rsidR="00896DE6" w:rsidRDefault="00896DE6" w:rsidP="0067355C">
            <w:r>
              <w:t>Presentation to Management Advisory Committee</w:t>
            </w:r>
          </w:p>
        </w:tc>
      </w:tr>
      <w:tr w:rsidR="001065D2" w14:paraId="1A61CA6C" w14:textId="77777777" w:rsidTr="00896DE6">
        <w:tc>
          <w:tcPr>
            <w:tcW w:w="1638" w:type="dxa"/>
          </w:tcPr>
          <w:p w14:paraId="5B0EE8FA" w14:textId="77777777" w:rsidR="001065D2" w:rsidRDefault="001065D2" w:rsidP="0067355C"/>
        </w:tc>
        <w:tc>
          <w:tcPr>
            <w:tcW w:w="900" w:type="dxa"/>
          </w:tcPr>
          <w:p w14:paraId="660CAEB0" w14:textId="77777777" w:rsidR="001065D2" w:rsidRDefault="001065D2" w:rsidP="0067355C"/>
        </w:tc>
        <w:tc>
          <w:tcPr>
            <w:tcW w:w="7290" w:type="dxa"/>
          </w:tcPr>
          <w:p w14:paraId="0F96770C" w14:textId="77777777" w:rsidR="001065D2" w:rsidRDefault="001065D2" w:rsidP="0067355C">
            <w:r>
              <w:t xml:space="preserve">Issue grading forms for outgoing analysts. </w:t>
            </w:r>
          </w:p>
        </w:tc>
      </w:tr>
      <w:tr w:rsidR="001065D2" w14:paraId="34B8EE29" w14:textId="77777777" w:rsidTr="00896DE6">
        <w:tc>
          <w:tcPr>
            <w:tcW w:w="1638" w:type="dxa"/>
          </w:tcPr>
          <w:p w14:paraId="349F5A84" w14:textId="77777777" w:rsidR="001065D2" w:rsidRDefault="001065D2" w:rsidP="0067355C"/>
        </w:tc>
        <w:tc>
          <w:tcPr>
            <w:tcW w:w="900" w:type="dxa"/>
          </w:tcPr>
          <w:p w14:paraId="60604627" w14:textId="77777777" w:rsidR="001065D2" w:rsidRDefault="001065D2" w:rsidP="0067355C"/>
        </w:tc>
        <w:tc>
          <w:tcPr>
            <w:tcW w:w="7290" w:type="dxa"/>
          </w:tcPr>
          <w:p w14:paraId="68703BF4" w14:textId="77777777" w:rsidR="001065D2" w:rsidRDefault="001065D2" w:rsidP="0067355C">
            <w:r>
              <w:t xml:space="preserve">Establish strategy for winter break. </w:t>
            </w:r>
          </w:p>
        </w:tc>
      </w:tr>
      <w:tr w:rsidR="001065D2" w14:paraId="25068AF6" w14:textId="77777777" w:rsidTr="00896DE6">
        <w:tc>
          <w:tcPr>
            <w:tcW w:w="1638" w:type="dxa"/>
          </w:tcPr>
          <w:p w14:paraId="359571AA" w14:textId="77777777" w:rsidR="001065D2" w:rsidRDefault="001065D2" w:rsidP="0067355C"/>
        </w:tc>
        <w:tc>
          <w:tcPr>
            <w:tcW w:w="900" w:type="dxa"/>
          </w:tcPr>
          <w:p w14:paraId="41364745" w14:textId="77777777" w:rsidR="001065D2" w:rsidRDefault="001065D2" w:rsidP="0067355C"/>
        </w:tc>
        <w:tc>
          <w:tcPr>
            <w:tcW w:w="7290" w:type="dxa"/>
          </w:tcPr>
          <w:p w14:paraId="5A590AF7" w14:textId="77777777" w:rsidR="001065D2" w:rsidRDefault="001065D2" w:rsidP="0067355C"/>
        </w:tc>
      </w:tr>
      <w:tr w:rsidR="001065D2" w14:paraId="52B612FB" w14:textId="77777777" w:rsidTr="00896DE6">
        <w:tc>
          <w:tcPr>
            <w:tcW w:w="1638" w:type="dxa"/>
            <w:shd w:val="clear" w:color="auto" w:fill="E0E0E0"/>
          </w:tcPr>
          <w:p w14:paraId="070DC20F" w14:textId="77777777" w:rsidR="001065D2" w:rsidRDefault="001065D2" w:rsidP="0067355C">
            <w:r>
              <w:t>January</w:t>
            </w:r>
          </w:p>
        </w:tc>
        <w:tc>
          <w:tcPr>
            <w:tcW w:w="900" w:type="dxa"/>
          </w:tcPr>
          <w:p w14:paraId="35DA5FE3" w14:textId="77777777" w:rsidR="001065D2" w:rsidRDefault="001065D2" w:rsidP="0067355C">
            <w:r>
              <w:t>25</w:t>
            </w:r>
          </w:p>
        </w:tc>
        <w:tc>
          <w:tcPr>
            <w:tcW w:w="7290" w:type="dxa"/>
          </w:tcPr>
          <w:p w14:paraId="159D6846" w14:textId="77777777" w:rsidR="001065D2" w:rsidRDefault="001065D2" w:rsidP="0067355C">
            <w:r>
              <w:t xml:space="preserve">Review winter break portfolio events.  </w:t>
            </w:r>
          </w:p>
        </w:tc>
      </w:tr>
      <w:tr w:rsidR="001065D2" w14:paraId="31AEA084" w14:textId="77777777" w:rsidTr="00896DE6">
        <w:tc>
          <w:tcPr>
            <w:tcW w:w="1638" w:type="dxa"/>
          </w:tcPr>
          <w:p w14:paraId="2E0300F3" w14:textId="77777777" w:rsidR="001065D2" w:rsidRDefault="001065D2" w:rsidP="0067355C"/>
        </w:tc>
        <w:tc>
          <w:tcPr>
            <w:tcW w:w="900" w:type="dxa"/>
          </w:tcPr>
          <w:p w14:paraId="444834FB" w14:textId="77777777" w:rsidR="001065D2" w:rsidRDefault="001065D2" w:rsidP="0067355C"/>
        </w:tc>
        <w:tc>
          <w:tcPr>
            <w:tcW w:w="7290" w:type="dxa"/>
          </w:tcPr>
          <w:p w14:paraId="21255EB2" w14:textId="77777777" w:rsidR="001065D2" w:rsidRDefault="001065D2" w:rsidP="0067355C"/>
        </w:tc>
      </w:tr>
      <w:tr w:rsidR="001065D2" w14:paraId="3B706FFA" w14:textId="77777777" w:rsidTr="00896DE6">
        <w:tc>
          <w:tcPr>
            <w:tcW w:w="1638" w:type="dxa"/>
            <w:shd w:val="clear" w:color="auto" w:fill="E0E0E0"/>
          </w:tcPr>
          <w:p w14:paraId="1350B73B" w14:textId="77777777" w:rsidR="001065D2" w:rsidRDefault="001065D2" w:rsidP="0067355C">
            <w:r>
              <w:t>February</w:t>
            </w:r>
          </w:p>
        </w:tc>
        <w:tc>
          <w:tcPr>
            <w:tcW w:w="900" w:type="dxa"/>
          </w:tcPr>
          <w:p w14:paraId="1A920CA8" w14:textId="77777777" w:rsidR="001065D2" w:rsidRDefault="001065D2" w:rsidP="0067355C">
            <w:r>
              <w:t>28</w:t>
            </w:r>
          </w:p>
        </w:tc>
        <w:tc>
          <w:tcPr>
            <w:tcW w:w="7290" w:type="dxa"/>
          </w:tcPr>
          <w:p w14:paraId="6FFC41AD" w14:textId="77777777" w:rsidR="001065D2" w:rsidRDefault="001065D2" w:rsidP="0067355C">
            <w:r>
              <w:t xml:space="preserve">End half-year.  </w:t>
            </w:r>
          </w:p>
        </w:tc>
      </w:tr>
      <w:tr w:rsidR="001065D2" w14:paraId="6F87CA2D" w14:textId="77777777" w:rsidTr="00896DE6">
        <w:tc>
          <w:tcPr>
            <w:tcW w:w="1638" w:type="dxa"/>
          </w:tcPr>
          <w:p w14:paraId="63849379" w14:textId="77777777" w:rsidR="001065D2" w:rsidRDefault="001065D2" w:rsidP="0067355C"/>
        </w:tc>
        <w:tc>
          <w:tcPr>
            <w:tcW w:w="900" w:type="dxa"/>
          </w:tcPr>
          <w:p w14:paraId="701A7800" w14:textId="77777777" w:rsidR="001065D2" w:rsidRDefault="001065D2" w:rsidP="0067355C"/>
        </w:tc>
        <w:tc>
          <w:tcPr>
            <w:tcW w:w="7290" w:type="dxa"/>
          </w:tcPr>
          <w:p w14:paraId="427A792F" w14:textId="77777777" w:rsidR="001065D2" w:rsidRDefault="001065D2" w:rsidP="0067355C"/>
        </w:tc>
      </w:tr>
      <w:tr w:rsidR="001065D2" w14:paraId="0939B140" w14:textId="77777777" w:rsidTr="00896DE6">
        <w:tc>
          <w:tcPr>
            <w:tcW w:w="1638" w:type="dxa"/>
            <w:shd w:val="clear" w:color="auto" w:fill="E0E0E0"/>
          </w:tcPr>
          <w:p w14:paraId="476412D7" w14:textId="77777777" w:rsidR="001065D2" w:rsidRDefault="001065D2" w:rsidP="0067355C">
            <w:r>
              <w:t>March</w:t>
            </w:r>
          </w:p>
        </w:tc>
        <w:tc>
          <w:tcPr>
            <w:tcW w:w="900" w:type="dxa"/>
          </w:tcPr>
          <w:p w14:paraId="65338A8F" w14:textId="77777777" w:rsidR="001065D2" w:rsidRDefault="001065D2" w:rsidP="0067355C"/>
        </w:tc>
        <w:tc>
          <w:tcPr>
            <w:tcW w:w="7290" w:type="dxa"/>
          </w:tcPr>
          <w:p w14:paraId="05578298" w14:textId="77777777" w:rsidR="001065D2" w:rsidRDefault="001065D2" w:rsidP="0067355C">
            <w:r>
              <w:t xml:space="preserve">Amount of 5% </w:t>
            </w:r>
            <w:r w:rsidR="00896DE6">
              <w:t xml:space="preserve">distribution </w:t>
            </w:r>
            <w:r>
              <w:t xml:space="preserve">determined. </w:t>
            </w:r>
          </w:p>
        </w:tc>
      </w:tr>
      <w:tr w:rsidR="001065D2" w14:paraId="4E7DBF0B" w14:textId="77777777" w:rsidTr="00896DE6">
        <w:tc>
          <w:tcPr>
            <w:tcW w:w="1638" w:type="dxa"/>
          </w:tcPr>
          <w:p w14:paraId="0551A84A" w14:textId="77777777" w:rsidR="001065D2" w:rsidRDefault="001065D2" w:rsidP="0067355C"/>
        </w:tc>
        <w:tc>
          <w:tcPr>
            <w:tcW w:w="900" w:type="dxa"/>
          </w:tcPr>
          <w:p w14:paraId="28B1CFAA" w14:textId="77777777" w:rsidR="001065D2" w:rsidRDefault="001065D2" w:rsidP="0067355C"/>
        </w:tc>
        <w:tc>
          <w:tcPr>
            <w:tcW w:w="7290" w:type="dxa"/>
          </w:tcPr>
          <w:p w14:paraId="487869C0" w14:textId="77777777" w:rsidR="001065D2" w:rsidRDefault="001065D2" w:rsidP="0067355C">
            <w:r>
              <w:t xml:space="preserve">Semi-annual report due. </w:t>
            </w:r>
          </w:p>
        </w:tc>
      </w:tr>
      <w:tr w:rsidR="001065D2" w14:paraId="6AFC4DAB" w14:textId="77777777" w:rsidTr="00896DE6">
        <w:tc>
          <w:tcPr>
            <w:tcW w:w="1638" w:type="dxa"/>
          </w:tcPr>
          <w:p w14:paraId="4916F019" w14:textId="77777777" w:rsidR="001065D2" w:rsidRDefault="001065D2" w:rsidP="0067355C"/>
        </w:tc>
        <w:tc>
          <w:tcPr>
            <w:tcW w:w="900" w:type="dxa"/>
          </w:tcPr>
          <w:p w14:paraId="1005C687" w14:textId="77777777" w:rsidR="001065D2" w:rsidRDefault="001065D2" w:rsidP="0067355C"/>
        </w:tc>
        <w:tc>
          <w:tcPr>
            <w:tcW w:w="7290" w:type="dxa"/>
          </w:tcPr>
          <w:p w14:paraId="489DDB8B" w14:textId="77777777" w:rsidR="001065D2" w:rsidRDefault="001065D2" w:rsidP="0067355C">
            <w:r>
              <w:t xml:space="preserve">Audit books. </w:t>
            </w:r>
          </w:p>
        </w:tc>
      </w:tr>
      <w:tr w:rsidR="001065D2" w14:paraId="7FAA4238" w14:textId="77777777" w:rsidTr="00896DE6">
        <w:tc>
          <w:tcPr>
            <w:tcW w:w="1638" w:type="dxa"/>
          </w:tcPr>
          <w:p w14:paraId="6C3C81B8" w14:textId="77777777" w:rsidR="001065D2" w:rsidRDefault="001065D2" w:rsidP="0067355C"/>
        </w:tc>
        <w:tc>
          <w:tcPr>
            <w:tcW w:w="900" w:type="dxa"/>
          </w:tcPr>
          <w:p w14:paraId="68495F8F" w14:textId="77777777" w:rsidR="001065D2" w:rsidRDefault="001065D2" w:rsidP="0067355C"/>
        </w:tc>
        <w:tc>
          <w:tcPr>
            <w:tcW w:w="7290" w:type="dxa"/>
          </w:tcPr>
          <w:p w14:paraId="61E3EA8E" w14:textId="77777777" w:rsidR="001065D2" w:rsidRDefault="001065D2" w:rsidP="0067355C">
            <w:r>
              <w:t xml:space="preserve">Consider </w:t>
            </w:r>
            <w:r w:rsidR="00896DE6">
              <w:t xml:space="preserve">portfolio </w:t>
            </w:r>
            <w:r>
              <w:t xml:space="preserve">rebalancing </w:t>
            </w:r>
            <w:r w:rsidR="00896DE6">
              <w:t>issues</w:t>
            </w:r>
            <w:r>
              <w:t xml:space="preserve">. </w:t>
            </w:r>
          </w:p>
        </w:tc>
      </w:tr>
      <w:tr w:rsidR="001065D2" w14:paraId="3D1C443C" w14:textId="77777777" w:rsidTr="00896DE6">
        <w:tc>
          <w:tcPr>
            <w:tcW w:w="1638" w:type="dxa"/>
          </w:tcPr>
          <w:p w14:paraId="41BB491E" w14:textId="77777777" w:rsidR="001065D2" w:rsidRDefault="001065D2" w:rsidP="0067355C"/>
        </w:tc>
        <w:tc>
          <w:tcPr>
            <w:tcW w:w="900" w:type="dxa"/>
          </w:tcPr>
          <w:p w14:paraId="48F0D798" w14:textId="77777777" w:rsidR="001065D2" w:rsidRDefault="001065D2" w:rsidP="0067355C"/>
        </w:tc>
        <w:tc>
          <w:tcPr>
            <w:tcW w:w="7290" w:type="dxa"/>
          </w:tcPr>
          <w:p w14:paraId="5A8BB7EF" w14:textId="77777777" w:rsidR="001065D2" w:rsidRDefault="001065D2" w:rsidP="0067355C"/>
        </w:tc>
      </w:tr>
      <w:tr w:rsidR="001065D2" w14:paraId="620DBE80" w14:textId="77777777" w:rsidTr="00896DE6">
        <w:tc>
          <w:tcPr>
            <w:tcW w:w="1638" w:type="dxa"/>
            <w:shd w:val="clear" w:color="auto" w:fill="E0E0E0"/>
          </w:tcPr>
          <w:p w14:paraId="007287AB" w14:textId="77777777" w:rsidR="001065D2" w:rsidRDefault="001065D2" w:rsidP="0067355C">
            <w:r>
              <w:t>April</w:t>
            </w:r>
          </w:p>
        </w:tc>
        <w:tc>
          <w:tcPr>
            <w:tcW w:w="900" w:type="dxa"/>
          </w:tcPr>
          <w:p w14:paraId="44CB64BE" w14:textId="77777777" w:rsidR="001065D2" w:rsidRDefault="001065D2" w:rsidP="0067355C"/>
        </w:tc>
        <w:tc>
          <w:tcPr>
            <w:tcW w:w="7290" w:type="dxa"/>
          </w:tcPr>
          <w:p w14:paraId="49E49AA6" w14:textId="77777777" w:rsidR="001065D2" w:rsidRDefault="001065D2" w:rsidP="0067355C">
            <w:r>
              <w:t xml:space="preserve">Advertise MPSIF for </w:t>
            </w:r>
            <w:r w:rsidR="00896DE6">
              <w:t>fall semester applicants</w:t>
            </w:r>
            <w:r>
              <w:t xml:space="preserve">.  </w:t>
            </w:r>
          </w:p>
        </w:tc>
      </w:tr>
      <w:tr w:rsidR="001065D2" w14:paraId="14CED950" w14:textId="77777777" w:rsidTr="00896DE6">
        <w:tc>
          <w:tcPr>
            <w:tcW w:w="1638" w:type="dxa"/>
          </w:tcPr>
          <w:p w14:paraId="4452196E" w14:textId="77777777" w:rsidR="001065D2" w:rsidRDefault="001065D2" w:rsidP="0067355C"/>
        </w:tc>
        <w:tc>
          <w:tcPr>
            <w:tcW w:w="900" w:type="dxa"/>
          </w:tcPr>
          <w:p w14:paraId="1CA65E24" w14:textId="77777777" w:rsidR="001065D2" w:rsidRDefault="001065D2" w:rsidP="0067355C"/>
        </w:tc>
        <w:tc>
          <w:tcPr>
            <w:tcW w:w="7290" w:type="dxa"/>
          </w:tcPr>
          <w:p w14:paraId="35764200" w14:textId="77777777" w:rsidR="001065D2" w:rsidRDefault="00896DE6" w:rsidP="0067355C">
            <w:r>
              <w:t>Accept applications for new fall semester analysts.</w:t>
            </w:r>
          </w:p>
        </w:tc>
      </w:tr>
      <w:tr w:rsidR="00896DE6" w14:paraId="46A82C29" w14:textId="77777777" w:rsidTr="00896DE6">
        <w:tc>
          <w:tcPr>
            <w:tcW w:w="1638" w:type="dxa"/>
          </w:tcPr>
          <w:p w14:paraId="5E738756" w14:textId="77777777" w:rsidR="00896DE6" w:rsidRDefault="00896DE6" w:rsidP="0067355C"/>
        </w:tc>
        <w:tc>
          <w:tcPr>
            <w:tcW w:w="900" w:type="dxa"/>
          </w:tcPr>
          <w:p w14:paraId="111BCDB4" w14:textId="77777777" w:rsidR="00896DE6" w:rsidRDefault="00896DE6" w:rsidP="0067355C"/>
        </w:tc>
        <w:tc>
          <w:tcPr>
            <w:tcW w:w="7290" w:type="dxa"/>
          </w:tcPr>
          <w:p w14:paraId="72AF3599" w14:textId="77777777" w:rsidR="00896DE6" w:rsidRDefault="00896DE6" w:rsidP="0067355C"/>
        </w:tc>
      </w:tr>
      <w:tr w:rsidR="00896DE6" w14:paraId="2817EDE2" w14:textId="77777777" w:rsidTr="00896DE6">
        <w:tc>
          <w:tcPr>
            <w:tcW w:w="1638" w:type="dxa"/>
            <w:shd w:val="clear" w:color="auto" w:fill="E0E0E0"/>
          </w:tcPr>
          <w:p w14:paraId="3CB30B38" w14:textId="77777777" w:rsidR="00896DE6" w:rsidRDefault="00896DE6" w:rsidP="0067355C">
            <w:r>
              <w:t>May</w:t>
            </w:r>
          </w:p>
        </w:tc>
        <w:tc>
          <w:tcPr>
            <w:tcW w:w="900" w:type="dxa"/>
          </w:tcPr>
          <w:p w14:paraId="3BC23385" w14:textId="77777777" w:rsidR="00896DE6" w:rsidRDefault="00896DE6" w:rsidP="0067355C"/>
        </w:tc>
        <w:tc>
          <w:tcPr>
            <w:tcW w:w="7290" w:type="dxa"/>
          </w:tcPr>
          <w:p w14:paraId="243F366E" w14:textId="77777777" w:rsidR="00896DE6" w:rsidRDefault="00896DE6" w:rsidP="0067355C">
            <w:r>
              <w:t xml:space="preserve">Select required executive positions (President and PMs) for fall semester.  </w:t>
            </w:r>
          </w:p>
        </w:tc>
      </w:tr>
      <w:tr w:rsidR="00896DE6" w14:paraId="0B775DEA" w14:textId="77777777" w:rsidTr="00896DE6">
        <w:tc>
          <w:tcPr>
            <w:tcW w:w="1638" w:type="dxa"/>
          </w:tcPr>
          <w:p w14:paraId="390DBB5D" w14:textId="77777777" w:rsidR="00896DE6" w:rsidRDefault="00896DE6" w:rsidP="0067355C"/>
        </w:tc>
        <w:tc>
          <w:tcPr>
            <w:tcW w:w="900" w:type="dxa"/>
          </w:tcPr>
          <w:p w14:paraId="5ED9A478" w14:textId="77777777" w:rsidR="00896DE6" w:rsidRDefault="00896DE6" w:rsidP="0067355C"/>
        </w:tc>
        <w:tc>
          <w:tcPr>
            <w:tcW w:w="7290" w:type="dxa"/>
          </w:tcPr>
          <w:p w14:paraId="5E876695" w14:textId="77777777" w:rsidR="00896DE6" w:rsidRDefault="00896DE6" w:rsidP="0067355C">
            <w:r>
              <w:t>Presentation to Management Advisory Committee</w:t>
            </w:r>
          </w:p>
        </w:tc>
      </w:tr>
      <w:tr w:rsidR="001065D2" w14:paraId="6B6FE610" w14:textId="77777777" w:rsidTr="00896DE6">
        <w:tc>
          <w:tcPr>
            <w:tcW w:w="1638" w:type="dxa"/>
          </w:tcPr>
          <w:p w14:paraId="7D5A902D" w14:textId="77777777" w:rsidR="001065D2" w:rsidRDefault="001065D2" w:rsidP="0067355C"/>
        </w:tc>
        <w:tc>
          <w:tcPr>
            <w:tcW w:w="900" w:type="dxa"/>
          </w:tcPr>
          <w:p w14:paraId="165A1B11" w14:textId="77777777" w:rsidR="001065D2" w:rsidRDefault="001065D2" w:rsidP="0067355C"/>
        </w:tc>
        <w:tc>
          <w:tcPr>
            <w:tcW w:w="7290" w:type="dxa"/>
          </w:tcPr>
          <w:p w14:paraId="19CD1373" w14:textId="77777777" w:rsidR="001065D2" w:rsidRDefault="001065D2" w:rsidP="0067355C">
            <w:r>
              <w:t xml:space="preserve">Issue grading forms for outgoing analysts. </w:t>
            </w:r>
          </w:p>
        </w:tc>
      </w:tr>
      <w:tr w:rsidR="001065D2" w14:paraId="3B4E4D83" w14:textId="77777777" w:rsidTr="00896DE6">
        <w:tc>
          <w:tcPr>
            <w:tcW w:w="1638" w:type="dxa"/>
          </w:tcPr>
          <w:p w14:paraId="3ED9D1FF" w14:textId="77777777" w:rsidR="001065D2" w:rsidRDefault="001065D2" w:rsidP="0067355C"/>
        </w:tc>
        <w:tc>
          <w:tcPr>
            <w:tcW w:w="900" w:type="dxa"/>
          </w:tcPr>
          <w:p w14:paraId="455A09EA" w14:textId="77777777" w:rsidR="001065D2" w:rsidRDefault="001065D2" w:rsidP="0067355C"/>
        </w:tc>
        <w:tc>
          <w:tcPr>
            <w:tcW w:w="7290" w:type="dxa"/>
          </w:tcPr>
          <w:p w14:paraId="2A3B2D87" w14:textId="77777777" w:rsidR="001065D2" w:rsidRDefault="001065D2" w:rsidP="0067355C">
            <w:r>
              <w:t xml:space="preserve">Establish strategy for summer break, including contact group for each fund and advisory group. </w:t>
            </w:r>
          </w:p>
        </w:tc>
      </w:tr>
      <w:tr w:rsidR="001065D2" w14:paraId="476682CD" w14:textId="77777777" w:rsidTr="00896DE6">
        <w:tc>
          <w:tcPr>
            <w:tcW w:w="1638" w:type="dxa"/>
          </w:tcPr>
          <w:p w14:paraId="460080A4" w14:textId="77777777" w:rsidR="001065D2" w:rsidRDefault="001065D2" w:rsidP="0067355C"/>
        </w:tc>
        <w:tc>
          <w:tcPr>
            <w:tcW w:w="900" w:type="dxa"/>
          </w:tcPr>
          <w:p w14:paraId="1C53FC8E" w14:textId="77777777" w:rsidR="001065D2" w:rsidRDefault="001065D2" w:rsidP="0067355C"/>
        </w:tc>
        <w:tc>
          <w:tcPr>
            <w:tcW w:w="7290" w:type="dxa"/>
          </w:tcPr>
          <w:p w14:paraId="5D0C996B" w14:textId="77777777" w:rsidR="001065D2" w:rsidRDefault="001065D2" w:rsidP="0067355C">
            <w:r>
              <w:t xml:space="preserve">Annual 5% withdrawal taken.  </w:t>
            </w:r>
          </w:p>
        </w:tc>
      </w:tr>
      <w:tr w:rsidR="001065D2" w14:paraId="5BE2C6E5" w14:textId="77777777" w:rsidTr="00896DE6">
        <w:tc>
          <w:tcPr>
            <w:tcW w:w="1638" w:type="dxa"/>
          </w:tcPr>
          <w:p w14:paraId="42B4BFA6" w14:textId="77777777" w:rsidR="001065D2" w:rsidRDefault="001065D2" w:rsidP="0067355C"/>
        </w:tc>
        <w:tc>
          <w:tcPr>
            <w:tcW w:w="900" w:type="dxa"/>
          </w:tcPr>
          <w:p w14:paraId="2B292098" w14:textId="77777777" w:rsidR="001065D2" w:rsidRDefault="001065D2" w:rsidP="0067355C"/>
        </w:tc>
        <w:tc>
          <w:tcPr>
            <w:tcW w:w="7290" w:type="dxa"/>
          </w:tcPr>
          <w:p w14:paraId="63D4202A" w14:textId="77777777" w:rsidR="001065D2" w:rsidRDefault="001065D2" w:rsidP="0067355C"/>
        </w:tc>
      </w:tr>
      <w:tr w:rsidR="001065D2" w14:paraId="087877F8" w14:textId="77777777" w:rsidTr="00896DE6">
        <w:tc>
          <w:tcPr>
            <w:tcW w:w="1638" w:type="dxa"/>
            <w:shd w:val="clear" w:color="auto" w:fill="E0E0E0"/>
          </w:tcPr>
          <w:p w14:paraId="25F51EA7" w14:textId="77777777" w:rsidR="001065D2" w:rsidRDefault="001065D2" w:rsidP="0067355C">
            <w:r>
              <w:t>June</w:t>
            </w:r>
          </w:p>
        </w:tc>
        <w:tc>
          <w:tcPr>
            <w:tcW w:w="900" w:type="dxa"/>
          </w:tcPr>
          <w:p w14:paraId="47A5AFE1" w14:textId="77777777" w:rsidR="001065D2" w:rsidRDefault="001065D2" w:rsidP="0067355C"/>
        </w:tc>
        <w:tc>
          <w:tcPr>
            <w:tcW w:w="7290" w:type="dxa"/>
          </w:tcPr>
          <w:p w14:paraId="3A5921F5" w14:textId="77777777" w:rsidR="001065D2" w:rsidRDefault="001065D2" w:rsidP="0067355C">
            <w:r>
              <w:t>Summer updates.</w:t>
            </w:r>
          </w:p>
        </w:tc>
      </w:tr>
      <w:tr w:rsidR="001065D2" w14:paraId="635C5C4B" w14:textId="77777777" w:rsidTr="00896DE6">
        <w:tc>
          <w:tcPr>
            <w:tcW w:w="1638" w:type="dxa"/>
          </w:tcPr>
          <w:p w14:paraId="109F0EE8" w14:textId="77777777" w:rsidR="001065D2" w:rsidRDefault="001065D2" w:rsidP="0067355C"/>
        </w:tc>
        <w:tc>
          <w:tcPr>
            <w:tcW w:w="900" w:type="dxa"/>
          </w:tcPr>
          <w:p w14:paraId="410B9B65" w14:textId="77777777" w:rsidR="001065D2" w:rsidRDefault="001065D2" w:rsidP="0067355C"/>
        </w:tc>
        <w:tc>
          <w:tcPr>
            <w:tcW w:w="7290" w:type="dxa"/>
          </w:tcPr>
          <w:p w14:paraId="7555459C" w14:textId="77777777" w:rsidR="001065D2" w:rsidRDefault="001065D2" w:rsidP="0067355C"/>
        </w:tc>
      </w:tr>
      <w:tr w:rsidR="001065D2" w14:paraId="2AF86C82" w14:textId="77777777" w:rsidTr="00896DE6">
        <w:tc>
          <w:tcPr>
            <w:tcW w:w="1638" w:type="dxa"/>
            <w:shd w:val="clear" w:color="auto" w:fill="E0E0E0"/>
          </w:tcPr>
          <w:p w14:paraId="694D955E" w14:textId="77777777" w:rsidR="001065D2" w:rsidRDefault="001065D2" w:rsidP="0067355C">
            <w:r>
              <w:t>July</w:t>
            </w:r>
          </w:p>
        </w:tc>
        <w:tc>
          <w:tcPr>
            <w:tcW w:w="900" w:type="dxa"/>
          </w:tcPr>
          <w:p w14:paraId="6068151B" w14:textId="77777777" w:rsidR="001065D2" w:rsidRDefault="001065D2" w:rsidP="0067355C"/>
        </w:tc>
        <w:tc>
          <w:tcPr>
            <w:tcW w:w="7290" w:type="dxa"/>
          </w:tcPr>
          <w:p w14:paraId="13FEA479" w14:textId="77777777" w:rsidR="001065D2" w:rsidRDefault="001065D2" w:rsidP="0067355C">
            <w:r>
              <w:t xml:space="preserve">Consider meeting University of Oklahoma MBA </w:t>
            </w:r>
            <w:r>
              <w:br/>
              <w:t xml:space="preserve">students here in NYC for an event.  </w:t>
            </w:r>
          </w:p>
        </w:tc>
      </w:tr>
      <w:tr w:rsidR="001065D2" w14:paraId="04B08987" w14:textId="77777777" w:rsidTr="00896DE6">
        <w:tc>
          <w:tcPr>
            <w:tcW w:w="1638" w:type="dxa"/>
          </w:tcPr>
          <w:p w14:paraId="176773B2" w14:textId="77777777" w:rsidR="001065D2" w:rsidRDefault="001065D2" w:rsidP="0067355C"/>
        </w:tc>
        <w:tc>
          <w:tcPr>
            <w:tcW w:w="900" w:type="dxa"/>
          </w:tcPr>
          <w:p w14:paraId="76CE3D8A" w14:textId="77777777" w:rsidR="001065D2" w:rsidRDefault="001065D2" w:rsidP="0067355C"/>
        </w:tc>
        <w:tc>
          <w:tcPr>
            <w:tcW w:w="7290" w:type="dxa"/>
          </w:tcPr>
          <w:p w14:paraId="611BDB14" w14:textId="77777777" w:rsidR="001065D2" w:rsidRDefault="001065D2" w:rsidP="0067355C"/>
        </w:tc>
      </w:tr>
    </w:tbl>
    <w:p w14:paraId="0398ABCE" w14:textId="77777777" w:rsidR="002D1289" w:rsidRPr="00565AD2" w:rsidRDefault="00A7119B" w:rsidP="00536C6F">
      <w:pPr>
        <w:spacing w:after="120"/>
        <w:jc w:val="center"/>
        <w:rPr>
          <w:b/>
          <w:bCs/>
          <w:sz w:val="52"/>
          <w:szCs w:val="52"/>
        </w:rPr>
      </w:pPr>
      <w:bookmarkStart w:id="26" w:name="_MPSIF_-_Fund"/>
      <w:bookmarkStart w:id="27" w:name="_Toc2944544"/>
      <w:bookmarkStart w:id="28" w:name="_Toc2944599"/>
      <w:bookmarkStart w:id="29" w:name="_Toc3546996"/>
      <w:bookmarkStart w:id="30" w:name="_Toc11493178"/>
      <w:bookmarkEnd w:id="26"/>
      <w:r w:rsidRPr="00565AD2">
        <w:rPr>
          <w:b/>
          <w:bCs/>
          <w:sz w:val="52"/>
          <w:szCs w:val="52"/>
        </w:rPr>
        <w:t>Organization: Fund</w:t>
      </w:r>
      <w:r w:rsidR="002D1289" w:rsidRPr="00565AD2">
        <w:rPr>
          <w:b/>
          <w:bCs/>
          <w:sz w:val="52"/>
          <w:szCs w:val="52"/>
        </w:rPr>
        <w:t xml:space="preserve"> Decision Making</w:t>
      </w:r>
      <w:bookmarkEnd w:id="27"/>
      <w:bookmarkEnd w:id="28"/>
      <w:bookmarkEnd w:id="29"/>
      <w:bookmarkEnd w:id="30"/>
    </w:p>
    <w:p w14:paraId="1303B450" w14:textId="77777777" w:rsidR="002D1289" w:rsidRDefault="002D1289" w:rsidP="00FC5A6B"/>
    <w:p w14:paraId="10291691" w14:textId="77777777" w:rsidR="002D1289" w:rsidRDefault="002D1289" w:rsidP="00FC5A6B">
      <w:pPr>
        <w:numPr>
          <w:ilvl w:val="0"/>
          <w:numId w:val="14"/>
        </w:numPr>
      </w:pPr>
      <w:r>
        <w:t>Decisions to buy or sell any asset will be made only upon a vote of the members of the fund (</w:t>
      </w:r>
      <w:r w:rsidR="0022742C">
        <w:t xml:space="preserve">a </w:t>
      </w:r>
      <w:r>
        <w:t xml:space="preserve">sub-fund or advisory-group), as conducted at a meeting of the members of the fund.  </w:t>
      </w:r>
    </w:p>
    <w:p w14:paraId="13536051" w14:textId="77777777" w:rsidR="002D1289" w:rsidRDefault="002D1289" w:rsidP="00FC5A6B"/>
    <w:p w14:paraId="00A2BA47" w14:textId="77777777" w:rsidR="002D1289" w:rsidRDefault="002D1289" w:rsidP="00FC5A6B">
      <w:pPr>
        <w:numPr>
          <w:ilvl w:val="0"/>
          <w:numId w:val="14"/>
        </w:numPr>
      </w:pPr>
      <w:r>
        <w:t xml:space="preserve">While it is hoped and expected that all members of the fund will attend such meetings, </w:t>
      </w:r>
      <w:r w:rsidRPr="001B7077">
        <w:rPr>
          <w:b/>
        </w:rPr>
        <w:t>meetings shall be conducted provided a quorum of the members of the fund are in attendance. A quorum is defined as a majority of the members of the fund</w:t>
      </w:r>
      <w:r>
        <w:t xml:space="preserve">. </w:t>
      </w:r>
    </w:p>
    <w:p w14:paraId="7DD0E7C4" w14:textId="77777777" w:rsidR="002D1289" w:rsidRDefault="002D1289" w:rsidP="00FC5A6B"/>
    <w:p w14:paraId="52585053" w14:textId="77777777" w:rsidR="002D1289" w:rsidRDefault="002D1289" w:rsidP="00FC5A6B">
      <w:pPr>
        <w:numPr>
          <w:ilvl w:val="0"/>
          <w:numId w:val="14"/>
        </w:numPr>
      </w:pPr>
      <w:r>
        <w:t xml:space="preserve">All members of a fund have the right to vote in every buy or sell decision of the fund.  </w:t>
      </w:r>
    </w:p>
    <w:p w14:paraId="210E6AC7" w14:textId="77777777" w:rsidR="002D1289" w:rsidRDefault="002D1289" w:rsidP="00FC5A6B"/>
    <w:p w14:paraId="412319FA" w14:textId="77777777" w:rsidR="002D1289" w:rsidRDefault="002D1289" w:rsidP="00FC5A6B">
      <w:pPr>
        <w:numPr>
          <w:ilvl w:val="0"/>
          <w:numId w:val="14"/>
        </w:numPr>
      </w:pPr>
      <w:r>
        <w:t xml:space="preserve">Each member’s choice with respect to the decision to buy or sell each respective asset in the fund shall be worth one vote, except for that of the </w:t>
      </w:r>
      <w:r w:rsidRPr="001B7077">
        <w:rPr>
          <w:b/>
        </w:rPr>
        <w:t>Portfolio Manager, which is worth two votes</w:t>
      </w:r>
      <w:r>
        <w:t xml:space="preserve">.  The faculty advisor and MPSIF President are </w:t>
      </w:r>
      <w:r>
        <w:rPr>
          <w:i/>
          <w:iCs/>
        </w:rPr>
        <w:t>ex officio</w:t>
      </w:r>
      <w:r>
        <w:t xml:space="preserve"> members of every fund, and may vote if they choose.  </w:t>
      </w:r>
    </w:p>
    <w:p w14:paraId="7AA862CF" w14:textId="77777777" w:rsidR="002D1289" w:rsidRDefault="002D1289" w:rsidP="00FC5A6B"/>
    <w:p w14:paraId="28E39AFC" w14:textId="77777777" w:rsidR="00380021" w:rsidRDefault="002D1289" w:rsidP="00380021">
      <w:pPr>
        <w:numPr>
          <w:ilvl w:val="0"/>
          <w:numId w:val="14"/>
        </w:numPr>
      </w:pPr>
      <w:r>
        <w:t xml:space="preserve">Every decision to buy or sell any asset in the fund shall become effective only upon </w:t>
      </w:r>
      <w:r w:rsidR="0022742C">
        <w:t xml:space="preserve">gaining </w:t>
      </w:r>
      <w:r>
        <w:t xml:space="preserve">a majority of the votes cast at the meeting, except that </w:t>
      </w:r>
      <w:r w:rsidRPr="001B7077">
        <w:rPr>
          <w:b/>
        </w:rPr>
        <w:t>a majority minimum of five votes shall at all times be required</w:t>
      </w:r>
      <w:r>
        <w:t xml:space="preserve">. </w:t>
      </w:r>
    </w:p>
    <w:p w14:paraId="3EBD6BB8" w14:textId="77777777" w:rsidR="002D1289" w:rsidRDefault="002D1289" w:rsidP="00FC5A6B"/>
    <w:p w14:paraId="03DA5833" w14:textId="77777777" w:rsidR="00380021" w:rsidRDefault="002D1289" w:rsidP="00FC5A6B">
      <w:pPr>
        <w:numPr>
          <w:ilvl w:val="0"/>
          <w:numId w:val="14"/>
        </w:numPr>
      </w:pPr>
      <w:r w:rsidRPr="001B7077">
        <w:rPr>
          <w:b/>
        </w:rPr>
        <w:t>All decisions to buy or sell assets in the fund should specify pricing and timing limits</w:t>
      </w:r>
      <w:r>
        <w:t xml:space="preserve"> for the execution of the trade.</w:t>
      </w:r>
    </w:p>
    <w:p w14:paraId="6A7654A5" w14:textId="77777777" w:rsidR="00380021" w:rsidRDefault="00380021" w:rsidP="00380021"/>
    <w:p w14:paraId="589A4004" w14:textId="77777777" w:rsidR="00380021" w:rsidRDefault="00380021" w:rsidP="00380021">
      <w:pPr>
        <w:numPr>
          <w:ilvl w:val="0"/>
          <w:numId w:val="14"/>
        </w:numPr>
      </w:pPr>
      <w:r>
        <w:t xml:space="preserve">The fund’s Communications Director will tally the votes promptly and announce the </w:t>
      </w:r>
      <w:r w:rsidR="00395704">
        <w:t xml:space="preserve">numerical </w:t>
      </w:r>
      <w:r>
        <w:t xml:space="preserve">results openly to the class. The fund’s Communications Director will forward the results of every vote to the Faculty Advisor for approval. The Faculty Advisor will </w:t>
      </w:r>
      <w:r w:rsidRPr="00380021">
        <w:t>approve or disapprove the proposed transaction and promptly convey his/her decision in writing to the PMs and trader.</w:t>
      </w:r>
    </w:p>
    <w:p w14:paraId="3096BFE2" w14:textId="77777777" w:rsidR="00380021" w:rsidRDefault="00380021" w:rsidP="00380021"/>
    <w:p w14:paraId="224C0031" w14:textId="77777777" w:rsidR="00380021" w:rsidRDefault="00380021" w:rsidP="00380021">
      <w:pPr>
        <w:numPr>
          <w:ilvl w:val="0"/>
          <w:numId w:val="14"/>
        </w:numPr>
      </w:pPr>
      <w:r>
        <w:t xml:space="preserve">When a transaction is approved, the trader will execute the trade promptly, taking into account any special considerations (e.g. limit order, market order) noted in the transaction approval. </w:t>
      </w:r>
      <w:r w:rsidR="00711164">
        <w:t xml:space="preserve">The trader is expected to enter each trade on the same day that an approval is granted. </w:t>
      </w:r>
    </w:p>
    <w:p w14:paraId="58B02F64" w14:textId="77777777" w:rsidR="002D1289" w:rsidRDefault="002D1289" w:rsidP="00FC5A6B">
      <w:r>
        <w:t xml:space="preserve">  </w:t>
      </w:r>
    </w:p>
    <w:p w14:paraId="7A16F620" w14:textId="77777777" w:rsidR="002D1289" w:rsidRDefault="002D1289" w:rsidP="00FC5A6B">
      <w:pPr>
        <w:numPr>
          <w:ilvl w:val="0"/>
          <w:numId w:val="14"/>
        </w:numPr>
      </w:pPr>
      <w:r>
        <w:t>To avoid "</w:t>
      </w:r>
      <w:r w:rsidR="00663A85">
        <w:t>reconsideration" discussions in</w:t>
      </w:r>
      <w:r>
        <w:t xml:space="preserve"> the absence of new information, </w:t>
      </w:r>
      <w:r w:rsidRPr="00663A85">
        <w:rPr>
          <w:b/>
        </w:rPr>
        <w:t>every member that is absent from said meeting is deemed to have approved every decision made by the members of the fund at the meeting</w:t>
      </w:r>
      <w:r>
        <w:t xml:space="preserve">.  </w:t>
      </w:r>
    </w:p>
    <w:p w14:paraId="5DED31EB" w14:textId="77777777" w:rsidR="002D1289" w:rsidRDefault="002D1289" w:rsidP="00FC5A6B"/>
    <w:p w14:paraId="6FA0EDCB" w14:textId="77777777" w:rsidR="002D1289" w:rsidRDefault="002D1289" w:rsidP="00FC5A6B">
      <w:pPr>
        <w:numPr>
          <w:ilvl w:val="0"/>
          <w:numId w:val="14"/>
        </w:numPr>
      </w:pPr>
      <w:r>
        <w:t xml:space="preserve">Meetings are called by the Portfolio Manager upon at least forty-eight hour notice to all members of the fund, the MPSIF President, and the MPSIF faculty advisor.  Said notice shall specify the date, time and place of the meeting with an agenda containing such relevant information as the Portfolio Manager deems appropriate or practical.  Email or other written notice shall be sufficient.  </w:t>
      </w:r>
    </w:p>
    <w:p w14:paraId="0BCF7465" w14:textId="77777777" w:rsidR="002D1289" w:rsidRDefault="002D1289" w:rsidP="00FC5A6B"/>
    <w:p w14:paraId="30B0ECAE" w14:textId="77777777" w:rsidR="002D1289" w:rsidRDefault="002D1289" w:rsidP="00FC5A6B">
      <w:pPr>
        <w:numPr>
          <w:ilvl w:val="0"/>
          <w:numId w:val="14"/>
        </w:numPr>
      </w:pPr>
      <w:r w:rsidRPr="001B7077">
        <w:rPr>
          <w:b/>
        </w:rPr>
        <w:t>Minutes will be taken at every meeting</w:t>
      </w:r>
      <w:r>
        <w:t xml:space="preserve">.  Such minutes will include attendance, subject matter discussed, votes taken, decisions made, and </w:t>
      </w:r>
      <w:r w:rsidRPr="001B7077">
        <w:t xml:space="preserve">all other necessary information to support an audit </w:t>
      </w:r>
      <w:r w:rsidRPr="001B7077">
        <w:lastRenderedPageBreak/>
        <w:t>trail and historical archives.  The Portfolio Manager shall appoint one member of the fund at the commencement of each meeting to record said minutes.</w:t>
      </w:r>
      <w:r>
        <w:t xml:space="preserve">  </w:t>
      </w:r>
      <w:r w:rsidR="00FA5755">
        <w:t xml:space="preserve">The minutes of every meeting will be sent to the Faculty Advisor for his/her approval, and </w:t>
      </w:r>
      <w:r>
        <w:t xml:space="preserve">maintained as a permanent record of the fund.  </w:t>
      </w:r>
    </w:p>
    <w:p w14:paraId="0E74AC93" w14:textId="77777777" w:rsidR="002D1289" w:rsidRDefault="002D1289" w:rsidP="00FC5A6B"/>
    <w:p w14:paraId="2D0D4351" w14:textId="77777777" w:rsidR="002D1289" w:rsidRDefault="002D1289" w:rsidP="00FC5A6B">
      <w:pPr>
        <w:numPr>
          <w:ilvl w:val="0"/>
          <w:numId w:val="14"/>
        </w:numPr>
      </w:pPr>
      <w:r>
        <w:rPr>
          <w:i/>
          <w:iCs/>
        </w:rPr>
        <w:t>Special circumstances and situations</w:t>
      </w:r>
      <w:r>
        <w:t xml:space="preserve"> </w:t>
      </w:r>
      <w:r>
        <w:br/>
      </w:r>
      <w:r w:rsidRPr="00A874BC">
        <w:rPr>
          <w:b/>
        </w:rPr>
        <w:t>In exceptional circumstances (for example an overnight market drop of 10%) rules 1-9 above may be suspended and the Portfolio Manager may call an emergency meeting of the members of the fund upon immediate notice</w:t>
      </w:r>
      <w:r>
        <w:t xml:space="preserve">.  In the case of exceptional circumstances, a change of a fund position may be approved by unanimous vote of the Portfolio Manager or the faculty advisor and any two members (or the majority vote of those present if more than three attend).  As soon as practicable all fund members shall be notified of any decisions made and have the right to review such decisions at the next scheduled meeting of the fund.  </w:t>
      </w:r>
    </w:p>
    <w:p w14:paraId="70DC51F0" w14:textId="77777777" w:rsidR="002D1289" w:rsidRDefault="002D1289" w:rsidP="00FC5A6B"/>
    <w:p w14:paraId="4F406A62" w14:textId="77777777" w:rsidR="002D1289" w:rsidRDefault="002D1289" w:rsidP="00FC5A6B">
      <w:pPr>
        <w:numPr>
          <w:ilvl w:val="0"/>
          <w:numId w:val="14"/>
        </w:numPr>
      </w:pPr>
      <w:r>
        <w:rPr>
          <w:i/>
          <w:iCs/>
        </w:rPr>
        <w:t>Special circumstances - summer period</w:t>
      </w:r>
      <w:r>
        <w:t xml:space="preserve"> </w:t>
      </w:r>
      <w:r>
        <w:br/>
        <w:t xml:space="preserve">During the summer break it is not possible to assemble the full team of fund members so rules 1-9 are mostly suspended.  While it is expected that changes in fund positions will be minimal during that period, there is a need for continuing monitoring and review.  </w:t>
      </w:r>
      <w:r w:rsidR="00367841">
        <w:t>In May, the portfolio manager of e</w:t>
      </w:r>
      <w:r>
        <w:t xml:space="preserve">ach fund is expected to prepare guidelines for summer monitoring and to designate a sub-committee (at least two of whom should be employed in New York City in the summer) to consult on any necessary decisions.  For the most part the faculty advisor will serve as the trader of record for the summer months for all the funds.  </w:t>
      </w:r>
      <w:bookmarkStart w:id="31" w:name="_Positions_Description:"/>
      <w:bookmarkStart w:id="32" w:name="_Position_Description:"/>
      <w:bookmarkEnd w:id="31"/>
      <w:bookmarkEnd w:id="32"/>
    </w:p>
    <w:p w14:paraId="753E17BA" w14:textId="77777777" w:rsidR="002D1289" w:rsidRDefault="002D1289" w:rsidP="00FC5A6B"/>
    <w:p w14:paraId="6A212A83" w14:textId="77777777" w:rsidR="00711164" w:rsidRDefault="007C05D8" w:rsidP="007C05D8">
      <w:pPr>
        <w:numPr>
          <w:ilvl w:val="0"/>
          <w:numId w:val="14"/>
        </w:numPr>
      </w:pPr>
      <w:r>
        <w:t>On October 28, 2008, the MPSIF Executive Committee adopted the following policy pertaining to stop-loss orders.</w:t>
      </w:r>
    </w:p>
    <w:p w14:paraId="1568CBD1" w14:textId="77777777" w:rsidR="007C05D8" w:rsidRDefault="007C05D8" w:rsidP="007C05D8"/>
    <w:p w14:paraId="705FDDCD" w14:textId="77777777" w:rsidR="007C05D8" w:rsidRDefault="007C05D8" w:rsidP="007C05D8">
      <w:pPr>
        <w:ind w:left="432"/>
      </w:pPr>
      <w:r>
        <w:t xml:space="preserve">During vacation periods when MPSIF is not holding its regular meetings (e.g. winter, spring and summer breaks), each equity sub-fund will make use of stop-loss orders for the majority of their positions. Analysts are expected to propose stop-loss prices that reflect an unusually large downward movement in their stock, rather than normal day-to-day swings. PMs may set stop-loss prices in the event that analysts fail to submit them. </w:t>
      </w:r>
    </w:p>
    <w:p w14:paraId="28CCE940" w14:textId="77777777" w:rsidR="007C05D8" w:rsidRDefault="007C05D8" w:rsidP="007C05D8">
      <w:pPr>
        <w:ind w:left="432"/>
      </w:pPr>
    </w:p>
    <w:p w14:paraId="581D05C1" w14:textId="77777777" w:rsidR="007C05D8" w:rsidRDefault="007C05D8" w:rsidP="007C05D8">
      <w:pPr>
        <w:ind w:left="432"/>
      </w:pPr>
      <w:r>
        <w:t>During normal periods when MPSIF is holding its regular meeting, each analyst is expected to follow their stocks and monitor both scheduled and unscheduled news releases and sector developments. An analyst may propose a stop-loss price for two reasons:</w:t>
      </w:r>
    </w:p>
    <w:p w14:paraId="6C729E38" w14:textId="77777777" w:rsidR="007C05D8" w:rsidRDefault="007C05D8" w:rsidP="007C05D8">
      <w:pPr>
        <w:ind w:left="432"/>
      </w:pPr>
    </w:p>
    <w:p w14:paraId="042CB3C6" w14:textId="77777777" w:rsidR="007C05D8" w:rsidRDefault="007C05D8" w:rsidP="007C05D8">
      <w:pPr>
        <w:ind w:left="432"/>
      </w:pPr>
      <w:r>
        <w:t xml:space="preserve">1)     He or she is unable (because of full-time school, work or family responsibilities, or for some other reason) to follow news and events as closely as they feel is required, </w:t>
      </w:r>
    </w:p>
    <w:p w14:paraId="41F955EC" w14:textId="77777777" w:rsidR="007C05D8" w:rsidRDefault="007C05D8" w:rsidP="007C05D8">
      <w:pPr>
        <w:ind w:left="432"/>
      </w:pPr>
    </w:p>
    <w:p w14:paraId="156211E8" w14:textId="77777777" w:rsidR="007C05D8" w:rsidRDefault="007C05D8" w:rsidP="007C05D8">
      <w:pPr>
        <w:ind w:left="432"/>
      </w:pPr>
      <w:r>
        <w:t>2)     The analyst may desire to limit the downside risk on the investment to a certain level.</w:t>
      </w:r>
    </w:p>
    <w:p w14:paraId="6E55BC95" w14:textId="77777777" w:rsidR="007C05D8" w:rsidRDefault="007C05D8" w:rsidP="007C05D8"/>
    <w:p w14:paraId="6A308F05" w14:textId="77777777" w:rsidR="007C05D8" w:rsidRDefault="007C05D8" w:rsidP="00395704">
      <w:pPr>
        <w:ind w:left="432"/>
      </w:pPr>
      <w:r>
        <w:t xml:space="preserve">The analyst should provide sufficient justification in the pitch for the stop-loss price, and be responsible for updating the price (when the underlying stock rises in value significantly) and preparing a short update if the stop-loss price is hit and the position is liquidated. </w:t>
      </w:r>
    </w:p>
    <w:p w14:paraId="63EBAC6C" w14:textId="77777777" w:rsidR="007C05D8" w:rsidRDefault="007C05D8" w:rsidP="00395704">
      <w:pPr>
        <w:ind w:left="432"/>
      </w:pPr>
    </w:p>
    <w:p w14:paraId="6342A3DE" w14:textId="77777777" w:rsidR="007C05D8" w:rsidRDefault="007C05D8" w:rsidP="00395704">
      <w:pPr>
        <w:ind w:left="432"/>
      </w:pPr>
      <w:r>
        <w:lastRenderedPageBreak/>
        <w:t>The sub-fund trader is responsible for monitoring all stop loss orders and alerting the analyst about the order expiration date.</w:t>
      </w:r>
    </w:p>
    <w:p w14:paraId="0E95666D" w14:textId="48659AC1" w:rsidR="003E47E2" w:rsidRPr="00565AD2" w:rsidRDefault="002D1289" w:rsidP="00FC5A6B">
      <w:pPr>
        <w:spacing w:after="120"/>
        <w:jc w:val="center"/>
        <w:rPr>
          <w:sz w:val="52"/>
          <w:szCs w:val="52"/>
        </w:rPr>
      </w:pPr>
      <w:r w:rsidRPr="00565AD2">
        <w:rPr>
          <w:sz w:val="52"/>
          <w:szCs w:val="52"/>
        </w:rPr>
        <w:br w:type="page"/>
      </w:r>
      <w:r w:rsidR="003E47E2" w:rsidRPr="00565AD2">
        <w:rPr>
          <w:b/>
          <w:bCs/>
          <w:sz w:val="52"/>
          <w:szCs w:val="52"/>
        </w:rPr>
        <w:lastRenderedPageBreak/>
        <w:t xml:space="preserve">Organization: </w:t>
      </w:r>
      <w:r w:rsidR="0055293D" w:rsidRPr="00565AD2">
        <w:rPr>
          <w:b/>
          <w:bCs/>
          <w:sz w:val="52"/>
          <w:szCs w:val="52"/>
        </w:rPr>
        <w:t>Brightspace</w:t>
      </w:r>
      <w:r w:rsidR="00957207" w:rsidRPr="00565AD2">
        <w:rPr>
          <w:b/>
          <w:bCs/>
          <w:sz w:val="52"/>
          <w:szCs w:val="52"/>
        </w:rPr>
        <w:t xml:space="preserve"> and </w:t>
      </w:r>
      <w:r w:rsidR="00095027" w:rsidRPr="00565AD2">
        <w:rPr>
          <w:b/>
          <w:bCs/>
          <w:sz w:val="52"/>
          <w:szCs w:val="52"/>
        </w:rPr>
        <w:t>Fidel</w:t>
      </w:r>
      <w:r w:rsidR="0055293D" w:rsidRPr="00565AD2">
        <w:rPr>
          <w:b/>
          <w:bCs/>
          <w:sz w:val="52"/>
          <w:szCs w:val="52"/>
        </w:rPr>
        <w:t>i</w:t>
      </w:r>
      <w:r w:rsidR="00095027" w:rsidRPr="00565AD2">
        <w:rPr>
          <w:b/>
          <w:bCs/>
          <w:sz w:val="52"/>
          <w:szCs w:val="52"/>
        </w:rPr>
        <w:t>ty</w:t>
      </w:r>
    </w:p>
    <w:p w14:paraId="148710DB" w14:textId="77777777" w:rsidR="0028129E" w:rsidRDefault="0028129E" w:rsidP="006F049D">
      <w:pPr>
        <w:spacing w:after="120"/>
      </w:pPr>
    </w:p>
    <w:p w14:paraId="1C9E7050" w14:textId="3E71CD84" w:rsidR="00130494" w:rsidRDefault="000D6879" w:rsidP="00537DD0">
      <w:pPr>
        <w:spacing w:after="120"/>
      </w:pPr>
      <w:r w:rsidRPr="000D6879">
        <w:t xml:space="preserve">All students enrolled in </w:t>
      </w:r>
      <w:r w:rsidR="005C7E6F">
        <w:t>Managing Investment Funds (</w:t>
      </w:r>
      <w:r w:rsidR="00130494">
        <w:t>FINC-GB</w:t>
      </w:r>
      <w:r w:rsidR="005C7E6F">
        <w:t xml:space="preserve">.3320) </w:t>
      </w:r>
      <w:r w:rsidRPr="000D6879">
        <w:t>have access</w:t>
      </w:r>
      <w:r>
        <w:t xml:space="preserve"> to the </w:t>
      </w:r>
      <w:r w:rsidR="005C7E6F">
        <w:t xml:space="preserve">perpetual MPSIF </w:t>
      </w:r>
      <w:r w:rsidR="00130494">
        <w:t xml:space="preserve">course site now utilizing </w:t>
      </w:r>
      <w:r w:rsidR="0055293D">
        <w:t>Brightspace</w:t>
      </w:r>
      <w:r w:rsidR="00130494">
        <w:t xml:space="preserve"> (formerly </w:t>
      </w:r>
      <w:r w:rsidR="0055293D">
        <w:t>NYU Classes</w:t>
      </w:r>
      <w:r w:rsidR="00130494">
        <w:t xml:space="preserve">). The course site </w:t>
      </w:r>
      <w:r>
        <w:t xml:space="preserve">will be used </w:t>
      </w:r>
      <w:r w:rsidRPr="000D6879">
        <w:t>extensively to store data f</w:t>
      </w:r>
      <w:r>
        <w:t xml:space="preserve">iles, pitches, class handouts, and other Fund documents.  </w:t>
      </w:r>
      <w:r w:rsidR="00130494">
        <w:t xml:space="preserve">Students are required to post their stock pitches and updates in the “Posting Area” in advance of their class presentation. Posting your pitch allows every student in the Fund to access it, and it remains archived on the site for future reference. Please use the Company name as well as the ticker symbol to identify your posting. </w:t>
      </w:r>
    </w:p>
    <w:p w14:paraId="05475CDF" w14:textId="77777777" w:rsidR="004A402F" w:rsidRDefault="004A402F" w:rsidP="00537DD0">
      <w:pPr>
        <w:spacing w:after="120"/>
      </w:pPr>
    </w:p>
    <w:p w14:paraId="1DC28625" w14:textId="69756B1E" w:rsidR="00537DD0" w:rsidRDefault="00130494" w:rsidP="00537DD0">
      <w:pPr>
        <w:spacing w:after="120"/>
      </w:pPr>
      <w:r>
        <w:t xml:space="preserve">The MPSIF President and </w:t>
      </w:r>
      <w:r w:rsidR="006E67E6">
        <w:t xml:space="preserve">PMs </w:t>
      </w:r>
      <w:r>
        <w:t xml:space="preserve">are designated as “Teaching Assistants” </w:t>
      </w:r>
      <w:r w:rsidR="0055293D">
        <w:t>for Brightspace</w:t>
      </w:r>
      <w:r w:rsidR="006E67E6">
        <w:t xml:space="preserve"> </w:t>
      </w:r>
      <w:r>
        <w:t xml:space="preserve">which allows them to update their Fund’s </w:t>
      </w:r>
      <w:r w:rsidR="006E67E6">
        <w:t>page</w:t>
      </w:r>
      <w:r>
        <w:t>s</w:t>
      </w:r>
      <w:r w:rsidR="006E67E6">
        <w:t xml:space="preserve"> </w:t>
      </w:r>
      <w:r>
        <w:t xml:space="preserve">and </w:t>
      </w:r>
      <w:r w:rsidR="006E67E6">
        <w:t>keep</w:t>
      </w:r>
      <w:r w:rsidR="00517C21">
        <w:t xml:space="preserve"> </w:t>
      </w:r>
      <w:r>
        <w:t xml:space="preserve">important documents </w:t>
      </w:r>
      <w:r w:rsidR="006E67E6">
        <w:t xml:space="preserve">in an organized fashion. </w:t>
      </w:r>
    </w:p>
    <w:p w14:paraId="4AA0F695" w14:textId="77777777" w:rsidR="00130494" w:rsidRDefault="00130494" w:rsidP="00537DD0">
      <w:pPr>
        <w:spacing w:after="120"/>
      </w:pPr>
    </w:p>
    <w:p w14:paraId="1C20945D" w14:textId="589B5C27" w:rsidR="009B1EA5" w:rsidRPr="009B1EA5" w:rsidRDefault="00130494" w:rsidP="009B1EA5">
      <w:r>
        <w:t>All students enrolled in MPSIF will have “Viewing Authority” for the Fund’s brokerage accounts</w:t>
      </w:r>
      <w:r w:rsidR="009B1EA5">
        <w:t xml:space="preserve"> now held at </w:t>
      </w:r>
      <w:r w:rsidR="00095027">
        <w:t>Fidelity</w:t>
      </w:r>
      <w:r w:rsidR="009B1EA5">
        <w:t xml:space="preserve">. In order to arrange access to the </w:t>
      </w:r>
      <w:r w:rsidR="00095027">
        <w:t xml:space="preserve">Fidelity </w:t>
      </w:r>
      <w:r w:rsidR="009B1EA5">
        <w:t xml:space="preserve">site, students must provide </w:t>
      </w:r>
      <w:r w:rsidR="00095027">
        <w:t xml:space="preserve">some </w:t>
      </w:r>
      <w:r w:rsidR="009B1EA5">
        <w:t>private information at</w:t>
      </w:r>
      <w:r w:rsidR="00095027">
        <w:t xml:space="preserve"> the beginning of the term to gain access to Fidelity’s platform.</w:t>
      </w:r>
      <w:r w:rsidR="009B1EA5">
        <w:t xml:space="preserve"> The MPSIF President, Fund PMs, and Fund Traders will also be given “Trading Authority” within the relevant accounts. Students should browse the </w:t>
      </w:r>
      <w:r w:rsidR="00095027">
        <w:t xml:space="preserve">Fidelity </w:t>
      </w:r>
      <w:r w:rsidR="009B1EA5">
        <w:t xml:space="preserve">site to become familiar with its features for downloading data on Fund positions, realized and unrealized gains, trading costs, and so forth. </w:t>
      </w:r>
    </w:p>
    <w:p w14:paraId="28E86C48" w14:textId="77777777" w:rsidR="00130494" w:rsidRDefault="00130494" w:rsidP="00537DD0">
      <w:pPr>
        <w:spacing w:after="120"/>
      </w:pPr>
    </w:p>
    <w:p w14:paraId="778EDE58" w14:textId="77777777" w:rsidR="00537DD0" w:rsidRDefault="00537DD0" w:rsidP="00537DD0">
      <w:pPr>
        <w:spacing w:after="120"/>
        <w:jc w:val="center"/>
      </w:pPr>
    </w:p>
    <w:p w14:paraId="3EF4CE27" w14:textId="77777777" w:rsidR="002D1289" w:rsidRPr="00565AD2" w:rsidRDefault="003E47E2" w:rsidP="00537DD0">
      <w:pPr>
        <w:spacing w:after="120"/>
        <w:jc w:val="center"/>
        <w:rPr>
          <w:sz w:val="52"/>
          <w:szCs w:val="52"/>
        </w:rPr>
      </w:pPr>
      <w:r w:rsidRPr="00565AD2">
        <w:rPr>
          <w:sz w:val="52"/>
          <w:szCs w:val="52"/>
        </w:rPr>
        <w:br w:type="page"/>
      </w:r>
      <w:r w:rsidR="00A7119B" w:rsidRPr="00565AD2">
        <w:rPr>
          <w:b/>
          <w:bCs/>
          <w:sz w:val="52"/>
          <w:szCs w:val="52"/>
        </w:rPr>
        <w:lastRenderedPageBreak/>
        <w:t>Organization: Fund Positions</w:t>
      </w:r>
    </w:p>
    <w:p w14:paraId="5095957E" w14:textId="77777777" w:rsidR="002D1289" w:rsidRDefault="002D1289" w:rsidP="00FC5A6B"/>
    <w:p w14:paraId="1594EF1F" w14:textId="77777777" w:rsidR="002D1289" w:rsidRDefault="006058F8" w:rsidP="00FC5A6B">
      <w:r>
        <w:tab/>
        <w:t>To e</w:t>
      </w:r>
      <w:r w:rsidR="002D1289">
        <w:t>nsure that MPSIF operates in a professional manner, each of the sub-funds and advisory groups has a var</w:t>
      </w:r>
      <w:r w:rsidR="00C73396">
        <w:t>iety of task positions that should</w:t>
      </w:r>
      <w:r w:rsidR="002D1289">
        <w:t xml:space="preserve"> be filled.  In some cases these tasks may be combine</w:t>
      </w:r>
      <w:r>
        <w:t>d into one position</w:t>
      </w:r>
      <w:r w:rsidR="002D1289">
        <w:t xml:space="preserve">.  In other cases the work may require several people.  </w:t>
      </w:r>
      <w:r w:rsidR="002C426C">
        <w:t xml:space="preserve">The positions of Portfolio Manager, Trader and Communications Director must not be combined in any manner to result in two or more of these positions being held by a single manager. </w:t>
      </w:r>
      <w:r w:rsidR="002D1289">
        <w:t xml:space="preserve">These are the designated positions as of </w:t>
      </w:r>
      <w:r w:rsidR="00D74E80">
        <w:t xml:space="preserve">July </w:t>
      </w:r>
      <w:r w:rsidR="008C5125">
        <w:t>200</w:t>
      </w:r>
      <w:r w:rsidR="00D74E80">
        <w:t>9</w:t>
      </w:r>
      <w:r w:rsidR="002C426C">
        <w:t xml:space="preserve">: </w:t>
      </w:r>
    </w:p>
    <w:p w14:paraId="0DA644C4" w14:textId="77777777" w:rsidR="006058F8" w:rsidRDefault="006058F8" w:rsidP="00FC5A6B"/>
    <w:p w14:paraId="3EA8D823" w14:textId="77777777" w:rsidR="002D1289" w:rsidRDefault="002D1289" w:rsidP="00FC5A6B">
      <w:pPr>
        <w:spacing w:after="60"/>
        <w:ind w:left="360"/>
        <w:rPr>
          <w:i/>
          <w:iCs/>
        </w:rPr>
      </w:pPr>
      <w:r>
        <w:rPr>
          <w:i/>
          <w:iCs/>
        </w:rPr>
        <w:t xml:space="preserve">All Members of MPSIF </w:t>
      </w:r>
    </w:p>
    <w:p w14:paraId="6E7894BF" w14:textId="77777777" w:rsidR="002D1289" w:rsidRDefault="002D1289" w:rsidP="00FC5A6B">
      <w:pPr>
        <w:numPr>
          <w:ilvl w:val="0"/>
          <w:numId w:val="17"/>
        </w:numPr>
        <w:spacing w:after="60"/>
      </w:pPr>
      <w:r>
        <w:t xml:space="preserve">The fund functions best with everyone’s presence and active participation. Participation and contribution should be constructive and respectful.  </w:t>
      </w:r>
    </w:p>
    <w:p w14:paraId="22EF6205" w14:textId="77777777" w:rsidR="002D1289" w:rsidRDefault="002D1289" w:rsidP="008C5125">
      <w:pPr>
        <w:numPr>
          <w:ilvl w:val="0"/>
          <w:numId w:val="17"/>
        </w:numPr>
        <w:spacing w:after="60"/>
      </w:pPr>
      <w:r>
        <w:t xml:space="preserve">Members should be up-to-date with respect to </w:t>
      </w:r>
      <w:r w:rsidR="005C7E6F">
        <w:t xml:space="preserve">overall developments in financial </w:t>
      </w:r>
      <w:r>
        <w:t xml:space="preserve">markets and the economic environment, and knowledgeable about their specific stocks and sectors.  </w:t>
      </w:r>
    </w:p>
    <w:p w14:paraId="54900C64" w14:textId="77777777" w:rsidR="008C5125" w:rsidRDefault="008C5125" w:rsidP="008C5125">
      <w:pPr>
        <w:spacing w:after="60"/>
        <w:ind w:left="720"/>
      </w:pPr>
    </w:p>
    <w:p w14:paraId="35384979" w14:textId="77777777" w:rsidR="002D1289" w:rsidRDefault="002D1289" w:rsidP="00FC5A6B">
      <w:pPr>
        <w:ind w:left="360"/>
      </w:pPr>
      <w:r>
        <w:rPr>
          <w:i/>
          <w:iCs/>
        </w:rPr>
        <w:t>Portfolio Manager</w:t>
      </w:r>
      <w:r w:rsidR="00625279">
        <w:rPr>
          <w:i/>
          <w:iCs/>
        </w:rPr>
        <w:t xml:space="preserve"> (1 or 2 per sub-fund): </w:t>
      </w:r>
      <w:r>
        <w:t xml:space="preserve">ensure the fund meets the goals of both the fund (performance) and the class (as a learning opportunity); ensure the team works well by facilitating discussions; ensure the quality of the analytical work by the group; make necessary administrative appointments and evaluations of performance.  Represent fund in MPSIF overall strategy, performance evaluation, and various marketing duties. </w:t>
      </w:r>
    </w:p>
    <w:p w14:paraId="4B676512" w14:textId="77777777" w:rsidR="002D1289" w:rsidRDefault="002D1289" w:rsidP="008C5125"/>
    <w:p w14:paraId="589D53A1" w14:textId="77777777" w:rsidR="002D1289" w:rsidRDefault="00D51307" w:rsidP="00FC5A6B">
      <w:pPr>
        <w:ind w:left="360"/>
      </w:pPr>
      <w:r>
        <w:rPr>
          <w:i/>
          <w:iCs/>
        </w:rPr>
        <w:t>Auditor</w:t>
      </w:r>
      <w:r w:rsidR="00625279">
        <w:rPr>
          <w:i/>
          <w:iCs/>
        </w:rPr>
        <w:t xml:space="preserve"> (1 </w:t>
      </w:r>
      <w:r w:rsidR="00FA5755">
        <w:rPr>
          <w:i/>
          <w:iCs/>
        </w:rPr>
        <w:t>per sub-fund</w:t>
      </w:r>
      <w:r w:rsidR="00625279">
        <w:rPr>
          <w:i/>
          <w:iCs/>
        </w:rPr>
        <w:t>)</w:t>
      </w:r>
      <w:r w:rsidR="00625279">
        <w:t xml:space="preserve">: </w:t>
      </w:r>
      <w:r w:rsidR="002D1289">
        <w:t xml:space="preserve">helps </w:t>
      </w:r>
      <w:r w:rsidR="003A70BE">
        <w:t xml:space="preserve">conduct </w:t>
      </w:r>
      <w:r w:rsidR="002D1289">
        <w:t>an internal audit of the books of one of the other funds</w:t>
      </w:r>
      <w:r>
        <w:t xml:space="preserve">; </w:t>
      </w:r>
      <w:r w:rsidR="00FA5755">
        <w:t>works to in</w:t>
      </w:r>
      <w:r w:rsidR="002D1289">
        <w:t xml:space="preserve">sure </w:t>
      </w:r>
      <w:r w:rsidR="00FA5755">
        <w:t xml:space="preserve">that </w:t>
      </w:r>
      <w:r w:rsidR="002D1289">
        <w:t>own fund</w:t>
      </w:r>
      <w:r w:rsidR="00FA5755">
        <w:t>’s</w:t>
      </w:r>
      <w:r w:rsidR="002D1289">
        <w:t xml:space="preserve"> records and archives are in order for an audit</w:t>
      </w:r>
      <w:r w:rsidR="00005DC8">
        <w:t xml:space="preserve">, and monitors measures of performance. (Note: incorporates duties of </w:t>
      </w:r>
      <w:r w:rsidR="00005DC8" w:rsidRPr="00005DC8">
        <w:rPr>
          <w:i/>
        </w:rPr>
        <w:t>Fund Services Director</w:t>
      </w:r>
      <w:r w:rsidR="00005DC8">
        <w:t>, now eliminated)</w:t>
      </w:r>
    </w:p>
    <w:p w14:paraId="269E3D81" w14:textId="77777777" w:rsidR="002D1289" w:rsidRDefault="002D1289" w:rsidP="008C5125"/>
    <w:p w14:paraId="1FAA3490" w14:textId="77777777" w:rsidR="002D1289" w:rsidRDefault="002D1289" w:rsidP="00FC5A6B">
      <w:pPr>
        <w:ind w:left="360"/>
      </w:pPr>
      <w:r>
        <w:rPr>
          <w:i/>
          <w:iCs/>
        </w:rPr>
        <w:t xml:space="preserve">Communications </w:t>
      </w:r>
      <w:r w:rsidR="00D51307">
        <w:rPr>
          <w:i/>
          <w:iCs/>
        </w:rPr>
        <w:t>Director</w:t>
      </w:r>
      <w:r w:rsidR="00625279">
        <w:rPr>
          <w:i/>
          <w:iCs/>
        </w:rPr>
        <w:t xml:space="preserve"> (1 per sub-fund)</w:t>
      </w:r>
      <w:r w:rsidR="00625279">
        <w:t xml:space="preserve">: </w:t>
      </w:r>
      <w:r>
        <w:t>record minutes of all meetings</w:t>
      </w:r>
      <w:r w:rsidR="00D51307">
        <w:t>; note</w:t>
      </w:r>
      <w:r>
        <w:t xml:space="preserve"> key discussion points.  Copies of the minutes should be </w:t>
      </w:r>
      <w:r w:rsidR="003A70BE">
        <w:t xml:space="preserve">made available promptly </w:t>
      </w:r>
      <w:r>
        <w:t xml:space="preserve">after </w:t>
      </w:r>
      <w:r w:rsidR="003A70BE">
        <w:t xml:space="preserve">each </w:t>
      </w:r>
      <w:r>
        <w:t xml:space="preserve">meeting to the </w:t>
      </w:r>
      <w:r w:rsidR="00D23C9E">
        <w:t xml:space="preserve">PMs, other fund members, </w:t>
      </w:r>
      <w:r>
        <w:t>faculty advisor</w:t>
      </w:r>
      <w:r w:rsidR="00D23C9E">
        <w:t>,</w:t>
      </w:r>
      <w:r>
        <w:t xml:space="preserve"> and the MPSIF President.  </w:t>
      </w:r>
    </w:p>
    <w:p w14:paraId="5FAF42B7" w14:textId="77777777" w:rsidR="002D1289" w:rsidRDefault="002D1289" w:rsidP="008C5125"/>
    <w:p w14:paraId="619F4E7B" w14:textId="77777777" w:rsidR="00625279" w:rsidRDefault="00625279" w:rsidP="00625279">
      <w:pPr>
        <w:ind w:left="360"/>
      </w:pPr>
      <w:r>
        <w:rPr>
          <w:i/>
        </w:rPr>
        <w:t>Sector Strategists (1 head and 2 analysts per industry researched):</w:t>
      </w:r>
      <w:r>
        <w:t xml:space="preserve"> responsible for providing in-depth analysis of key industries of MPSIF interest. These </w:t>
      </w:r>
      <w:r w:rsidR="00D23C9E">
        <w:t>analyses</w:t>
      </w:r>
      <w:r>
        <w:t xml:space="preserve"> include, but are not limited to: recent </w:t>
      </w:r>
      <w:r w:rsidR="003A70BE">
        <w:t xml:space="preserve">market </w:t>
      </w:r>
      <w:r>
        <w:t>performance</w:t>
      </w:r>
      <w:r w:rsidR="003A70BE">
        <w:t>,</w:t>
      </w:r>
      <w:r>
        <w:t xml:space="preserve"> compara</w:t>
      </w:r>
      <w:r w:rsidR="003A70BE">
        <w:t>tive sector</w:t>
      </w:r>
      <w:r>
        <w:t xml:space="preserve"> analyses</w:t>
      </w:r>
      <w:r w:rsidR="003A70BE">
        <w:t xml:space="preserve">, and </w:t>
      </w:r>
      <w:r w:rsidR="00DE5015">
        <w:t>completive</w:t>
      </w:r>
      <w:r>
        <w:t xml:space="preserve"> trends. The sector strategy group will present its </w:t>
      </w:r>
      <w:r w:rsidR="003A70BE">
        <w:t xml:space="preserve">analysis and </w:t>
      </w:r>
      <w:r>
        <w:t xml:space="preserve">views </w:t>
      </w:r>
      <w:r w:rsidR="003A70BE">
        <w:t xml:space="preserve">to the class </w:t>
      </w:r>
      <w:r>
        <w:t xml:space="preserve">twice </w:t>
      </w:r>
      <w:r w:rsidR="003A70BE">
        <w:t xml:space="preserve">per </w:t>
      </w:r>
      <w:r>
        <w:t>semester.</w:t>
      </w:r>
    </w:p>
    <w:p w14:paraId="3792A305" w14:textId="77777777" w:rsidR="00625279" w:rsidRDefault="00625279" w:rsidP="00625279">
      <w:pPr>
        <w:ind w:left="360"/>
      </w:pPr>
    </w:p>
    <w:p w14:paraId="0F84C498" w14:textId="77777777" w:rsidR="00625279" w:rsidRPr="00625279" w:rsidRDefault="00625279" w:rsidP="00625279">
      <w:pPr>
        <w:ind w:left="360"/>
      </w:pPr>
      <w:r>
        <w:rPr>
          <w:i/>
        </w:rPr>
        <w:t xml:space="preserve">Economic Strategists (1 head and 3 or 4 analysts, preferably with background in economics): </w:t>
      </w:r>
      <w:r w:rsidR="00EE11E2">
        <w:t>responsible for providing a view on macroeconomic conditions that may drive the buy-sell-hold decision-making process in MPSIF. These analyses include, but are not limited to: US economic indicators (GDP, inflation, trade balance, etc); Europe, Japan and emerging markets overview; commodities and currencies outlook.</w:t>
      </w:r>
    </w:p>
    <w:p w14:paraId="7376C386" w14:textId="77777777" w:rsidR="00625279" w:rsidRDefault="00625279" w:rsidP="008C5125"/>
    <w:p w14:paraId="2E37D062" w14:textId="77777777" w:rsidR="002D1289" w:rsidRDefault="002C426C" w:rsidP="00FC5A6B">
      <w:pPr>
        <w:ind w:left="360"/>
      </w:pPr>
      <w:r>
        <w:rPr>
          <w:i/>
          <w:iCs/>
        </w:rPr>
        <w:br w:type="page"/>
      </w:r>
      <w:r w:rsidR="00D51307">
        <w:rPr>
          <w:i/>
          <w:iCs/>
        </w:rPr>
        <w:lastRenderedPageBreak/>
        <w:t>Trade</w:t>
      </w:r>
      <w:r w:rsidR="0014665F">
        <w:rPr>
          <w:i/>
          <w:iCs/>
        </w:rPr>
        <w:t>r</w:t>
      </w:r>
      <w:r w:rsidR="00EE11E2">
        <w:rPr>
          <w:i/>
          <w:iCs/>
        </w:rPr>
        <w:t xml:space="preserve"> (1 for each sub-fund)</w:t>
      </w:r>
      <w:r w:rsidR="00EE11E2">
        <w:t xml:space="preserve">: </w:t>
      </w:r>
      <w:r w:rsidR="00237576">
        <w:t xml:space="preserve">Complete online trading approval form, </w:t>
      </w:r>
      <w:r w:rsidR="002D1289">
        <w:t>execute trades</w:t>
      </w:r>
      <w:r w:rsidR="00237576">
        <w:t xml:space="preserve"> upon receipt of approval</w:t>
      </w:r>
      <w:r w:rsidR="00D51307">
        <w:t>; monitor</w:t>
      </w:r>
      <w:r w:rsidR="002D1289">
        <w:t xml:space="preserve"> and report price levels</w:t>
      </w:r>
      <w:r w:rsidR="00EE11E2">
        <w:t xml:space="preserve"> and stop-loss positions</w:t>
      </w:r>
      <w:r w:rsidR="002D1289">
        <w:t xml:space="preserve"> of holdings with respect to targets. The trader must </w:t>
      </w:r>
      <w:r w:rsidR="0022742C">
        <w:t xml:space="preserve">inform </w:t>
      </w:r>
      <w:r w:rsidR="00EE11E2">
        <w:t>the PMs of all trades executed, price levels obtained and stop losses in place for every position held by each sub-fund</w:t>
      </w:r>
      <w:r w:rsidR="002D1289">
        <w:t xml:space="preserve">.  </w:t>
      </w:r>
      <w:r w:rsidR="00EE11E2">
        <w:t>As a general guide:</w:t>
      </w:r>
      <w:r w:rsidR="002D1289">
        <w:t xml:space="preserve">  </w:t>
      </w:r>
    </w:p>
    <w:p w14:paraId="2E421E3D" w14:textId="77777777" w:rsidR="00EE11E2" w:rsidRDefault="00EE11E2" w:rsidP="002C426C">
      <w:pPr>
        <w:numPr>
          <w:ilvl w:val="0"/>
          <w:numId w:val="24"/>
        </w:numPr>
        <w:ind w:left="1440" w:hanging="360"/>
      </w:pPr>
      <w:r>
        <w:t>The traders will execute the trades in accordance with the general advice provided in the minutes to each meeting</w:t>
      </w:r>
    </w:p>
    <w:p w14:paraId="398ECD72" w14:textId="77777777" w:rsidR="00EE11E2" w:rsidRDefault="00695C4D" w:rsidP="002C426C">
      <w:pPr>
        <w:numPr>
          <w:ilvl w:val="0"/>
          <w:numId w:val="24"/>
        </w:numPr>
        <w:ind w:left="1440" w:hanging="360"/>
      </w:pPr>
      <w:r>
        <w:t>Unless otherwise specified, t</w:t>
      </w:r>
      <w:r w:rsidR="00EE11E2">
        <w:t xml:space="preserve">rades will be executed </w:t>
      </w:r>
      <w:r w:rsidR="0022742C">
        <w:t>o</w:t>
      </w:r>
      <w:r w:rsidR="00EE11E2">
        <w:t xml:space="preserve">n the same day the meeting was held, after the faculty advisor has approved the trades. </w:t>
      </w:r>
      <w:r w:rsidR="0022742C">
        <w:t xml:space="preserve">If </w:t>
      </w:r>
      <w:r w:rsidR="00EE11E2">
        <w:t xml:space="preserve">it is decided </w:t>
      </w:r>
      <w:r w:rsidR="0022742C">
        <w:t xml:space="preserve">that </w:t>
      </w:r>
      <w:r w:rsidR="00EE11E2">
        <w:t>a position will be built over a specific time-span, the trader will abide</w:t>
      </w:r>
      <w:r>
        <w:t xml:space="preserve"> by</w:t>
      </w:r>
      <w:r w:rsidR="00EE11E2">
        <w:t xml:space="preserve"> that decision</w:t>
      </w:r>
      <w:r>
        <w:t>.</w:t>
      </w:r>
    </w:p>
    <w:p w14:paraId="366C6C9A" w14:textId="77777777" w:rsidR="00EE11E2" w:rsidRDefault="00EE11E2" w:rsidP="002C426C">
      <w:pPr>
        <w:numPr>
          <w:ilvl w:val="0"/>
          <w:numId w:val="24"/>
        </w:numPr>
        <w:ind w:left="1440" w:hanging="360"/>
      </w:pPr>
      <w:r>
        <w:t>The trader should never second-guess a group decision to enter or exit a position</w:t>
      </w:r>
      <w:r w:rsidR="00695C4D">
        <w:t>.</w:t>
      </w:r>
    </w:p>
    <w:p w14:paraId="788F0FC8" w14:textId="77777777" w:rsidR="00EE11E2" w:rsidRDefault="00EE11E2" w:rsidP="002C426C">
      <w:pPr>
        <w:numPr>
          <w:ilvl w:val="0"/>
          <w:numId w:val="24"/>
        </w:numPr>
        <w:ind w:left="1440" w:hanging="360"/>
      </w:pPr>
      <w:r>
        <w:t>Once the trader has executed all trades in accordance with the meeting minutes and after the faculty advisor approval, the trader will send a report, which can be in the body of an email message, to the sub-fund’s PMs, including:</w:t>
      </w:r>
    </w:p>
    <w:p w14:paraId="235D6292" w14:textId="77777777" w:rsidR="00EE11E2" w:rsidRDefault="00EE11E2" w:rsidP="00B54FFE">
      <w:pPr>
        <w:numPr>
          <w:ilvl w:val="2"/>
          <w:numId w:val="24"/>
        </w:numPr>
      </w:pPr>
      <w:r>
        <w:t>Trades executed</w:t>
      </w:r>
    </w:p>
    <w:p w14:paraId="509B38B4" w14:textId="77777777" w:rsidR="00EE11E2" w:rsidRDefault="00EE11E2" w:rsidP="00B54FFE">
      <w:pPr>
        <w:numPr>
          <w:ilvl w:val="2"/>
          <w:numId w:val="24"/>
        </w:numPr>
      </w:pPr>
      <w:r>
        <w:t>Prices obtained</w:t>
      </w:r>
    </w:p>
    <w:p w14:paraId="6DDB3E09" w14:textId="77777777" w:rsidR="00EE11E2" w:rsidRDefault="00EE11E2" w:rsidP="00B54FFE">
      <w:pPr>
        <w:numPr>
          <w:ilvl w:val="2"/>
          <w:numId w:val="24"/>
        </w:numPr>
      </w:pPr>
      <w:r>
        <w:t>Stop</w:t>
      </w:r>
      <w:r w:rsidR="0014665F">
        <w:t>-</w:t>
      </w:r>
      <w:r>
        <w:t>losses set</w:t>
      </w:r>
    </w:p>
    <w:p w14:paraId="0EE7C7A6" w14:textId="77777777" w:rsidR="00EE11E2" w:rsidRDefault="00EE11E2" w:rsidP="002C426C">
      <w:pPr>
        <w:numPr>
          <w:ilvl w:val="0"/>
          <w:numId w:val="24"/>
        </w:numPr>
        <w:ind w:left="1440" w:hanging="360"/>
      </w:pPr>
      <w:r>
        <w:t xml:space="preserve">It is not mandatory, but advised, that the trader </w:t>
      </w:r>
      <w:r w:rsidR="00005DC8">
        <w:t xml:space="preserve">keep the </w:t>
      </w:r>
      <w:r>
        <w:t xml:space="preserve">PMs </w:t>
      </w:r>
      <w:r w:rsidR="00005DC8">
        <w:t>informed on other matters such as</w:t>
      </w:r>
      <w:r>
        <w:t>:</w:t>
      </w:r>
    </w:p>
    <w:p w14:paraId="6CE2DFD4" w14:textId="77777777" w:rsidR="00EE11E2" w:rsidRDefault="0014665F" w:rsidP="00B54FFE">
      <w:pPr>
        <w:numPr>
          <w:ilvl w:val="2"/>
          <w:numId w:val="24"/>
        </w:numPr>
      </w:pPr>
      <w:r>
        <w:t>Whether any position has achieved the target price</w:t>
      </w:r>
    </w:p>
    <w:p w14:paraId="56B1AE84" w14:textId="77777777" w:rsidR="0014665F" w:rsidRDefault="0014665F" w:rsidP="00B54FFE">
      <w:pPr>
        <w:numPr>
          <w:ilvl w:val="2"/>
          <w:numId w:val="24"/>
        </w:numPr>
      </w:pPr>
      <w:r>
        <w:t>Whether any position has stopped out</w:t>
      </w:r>
    </w:p>
    <w:p w14:paraId="7980EA5F" w14:textId="77777777" w:rsidR="002D1289" w:rsidRDefault="002D1289" w:rsidP="00FC5A6B">
      <w:pPr>
        <w:ind w:left="360"/>
      </w:pPr>
    </w:p>
    <w:p w14:paraId="61AC3858" w14:textId="77777777" w:rsidR="002959A1" w:rsidRDefault="002959A1" w:rsidP="00FC5A6B">
      <w:pPr>
        <w:ind w:left="360"/>
      </w:pPr>
      <w:r>
        <w:t>Traders are also responsible for doing portfolio analytics work for each sub-fund. This work include</w:t>
      </w:r>
      <w:r w:rsidR="00DD2BA4">
        <w:t>s</w:t>
      </w:r>
      <w:r>
        <w:t>:</w:t>
      </w:r>
    </w:p>
    <w:p w14:paraId="26FA6F4C" w14:textId="77777777" w:rsidR="002959A1" w:rsidRDefault="002959A1" w:rsidP="002C426C">
      <w:pPr>
        <w:numPr>
          <w:ilvl w:val="0"/>
          <w:numId w:val="24"/>
        </w:numPr>
        <w:ind w:left="1440" w:hanging="360"/>
      </w:pPr>
      <w:r>
        <w:t>Inputting and updating the analytics database (currently Wilshire Analytics) with data provided by MPSIF’s broker</w:t>
      </w:r>
    </w:p>
    <w:p w14:paraId="708C7C97" w14:textId="77777777" w:rsidR="002959A1" w:rsidRDefault="002959A1" w:rsidP="002C426C">
      <w:pPr>
        <w:numPr>
          <w:ilvl w:val="0"/>
          <w:numId w:val="24"/>
        </w:numPr>
        <w:ind w:left="1440" w:hanging="360"/>
      </w:pPr>
      <w:r>
        <w:t>Running relevant monthly reports, as requested by the PMs and the faculty advisor to allow for idea generation on fund performance</w:t>
      </w:r>
    </w:p>
    <w:p w14:paraId="58949FB8" w14:textId="77777777" w:rsidR="002959A1" w:rsidRDefault="002959A1" w:rsidP="002C426C">
      <w:pPr>
        <w:numPr>
          <w:ilvl w:val="0"/>
          <w:numId w:val="24"/>
        </w:numPr>
        <w:ind w:left="1440" w:hanging="360"/>
      </w:pPr>
      <w:r>
        <w:t>Analytics work will also be done for the annual and semi-annual reports and the semi-annual Management Advisory Council meetings. Those analyses may differ from the required monthly analysis mentioned above</w:t>
      </w:r>
    </w:p>
    <w:p w14:paraId="58C04137" w14:textId="77777777" w:rsidR="002959A1" w:rsidRDefault="002959A1" w:rsidP="00FC5A6B">
      <w:pPr>
        <w:ind w:left="360"/>
      </w:pPr>
    </w:p>
    <w:p w14:paraId="6292BFFB" w14:textId="77777777" w:rsidR="002D1289" w:rsidRPr="00933D77" w:rsidRDefault="00D51307" w:rsidP="00FC5A6B">
      <w:pPr>
        <w:ind w:left="360"/>
      </w:pPr>
      <w:r w:rsidRPr="00933D77">
        <w:rPr>
          <w:i/>
          <w:iCs/>
        </w:rPr>
        <w:t>Treasurer</w:t>
      </w:r>
      <w:r w:rsidRPr="00933D77">
        <w:t xml:space="preserve"> </w:t>
      </w:r>
      <w:r w:rsidR="0014665F" w:rsidRPr="0014665F">
        <w:rPr>
          <w:i/>
        </w:rPr>
        <w:t>(1 for MPSIF):</w:t>
      </w:r>
      <w:r w:rsidR="0014665F">
        <w:t xml:space="preserve"> </w:t>
      </w:r>
      <w:r w:rsidR="002D1289" w:rsidRPr="00933D77">
        <w:t>oversee production of annual and semi-annual report (based on 10-K).  The e</w:t>
      </w:r>
      <w:r w:rsidR="00933D77">
        <w:t xml:space="preserve">nd of the fiscal year is 8/31; </w:t>
      </w:r>
      <w:r w:rsidR="002D1289" w:rsidRPr="00933D77">
        <w:t>first draft of the report needs to be finished by 10/10</w:t>
      </w:r>
      <w:r w:rsidRPr="00933D77">
        <w:t>; turn</w:t>
      </w:r>
      <w:r w:rsidR="002D1289" w:rsidRPr="00933D77">
        <w:t xml:space="preserve"> in final report to faculty advisor and President by 11/01.  Similarly, the half-year ends 2/28, and the semi-annual report should be ready by 3/25.  There may be additional financial and risk analysis materials needed for </w:t>
      </w:r>
      <w:r w:rsidR="003A70BE">
        <w:t xml:space="preserve">the Management Advisory Council </w:t>
      </w:r>
      <w:r w:rsidR="002D1289" w:rsidRPr="00933D77">
        <w:t>meeting</w:t>
      </w:r>
      <w:r w:rsidR="003A70BE">
        <w:t>s held each semester</w:t>
      </w:r>
      <w:r w:rsidR="002D1289" w:rsidRPr="00933D77">
        <w:t xml:space="preserve">.  </w:t>
      </w:r>
    </w:p>
    <w:p w14:paraId="32DBFAB1" w14:textId="77777777" w:rsidR="002D1289" w:rsidRDefault="002D1289" w:rsidP="00FC5A6B">
      <w:pPr>
        <w:ind w:left="360"/>
      </w:pPr>
    </w:p>
    <w:p w14:paraId="3C2D3177" w14:textId="77777777" w:rsidR="002D1289" w:rsidRPr="002959A1" w:rsidRDefault="002D1289" w:rsidP="00FC5A6B">
      <w:pPr>
        <w:ind w:left="360"/>
      </w:pPr>
    </w:p>
    <w:p w14:paraId="2CCF81EA" w14:textId="77777777" w:rsidR="002D1289" w:rsidRDefault="002D1289" w:rsidP="00FC5A6B"/>
    <w:p w14:paraId="2FB7C620" w14:textId="77777777" w:rsidR="002D1289" w:rsidRDefault="002D1289" w:rsidP="00FC5A6B"/>
    <w:p w14:paraId="3838847B" w14:textId="77777777" w:rsidR="006915E4" w:rsidRPr="00565AD2" w:rsidRDefault="002D1289" w:rsidP="00FC5A6B">
      <w:pPr>
        <w:jc w:val="center"/>
        <w:rPr>
          <w:b/>
          <w:bCs/>
          <w:sz w:val="52"/>
          <w:szCs w:val="52"/>
        </w:rPr>
      </w:pPr>
      <w:bookmarkStart w:id="33" w:name="_Grading_Form"/>
      <w:bookmarkEnd w:id="33"/>
      <w:r w:rsidRPr="00565AD2">
        <w:rPr>
          <w:sz w:val="52"/>
          <w:szCs w:val="52"/>
        </w:rPr>
        <w:br w:type="page"/>
      </w:r>
      <w:bookmarkStart w:id="34" w:name="_Toc2944540"/>
      <w:bookmarkStart w:id="35" w:name="_Toc2944595"/>
      <w:bookmarkStart w:id="36" w:name="_Toc2944545"/>
      <w:bookmarkStart w:id="37" w:name="_Toc2944600"/>
      <w:bookmarkStart w:id="38" w:name="_Toc2944794"/>
      <w:bookmarkStart w:id="39" w:name="_Toc3546991"/>
      <w:bookmarkStart w:id="40" w:name="_Toc11493174"/>
      <w:bookmarkStart w:id="41" w:name="_Toc11493180"/>
      <w:r w:rsidR="006915E4" w:rsidRPr="00565AD2">
        <w:rPr>
          <w:b/>
          <w:bCs/>
          <w:sz w:val="52"/>
          <w:szCs w:val="52"/>
        </w:rPr>
        <w:lastRenderedPageBreak/>
        <w:t xml:space="preserve">Organization: Advisory </w:t>
      </w:r>
      <w:r w:rsidR="00D51307" w:rsidRPr="00565AD2">
        <w:rPr>
          <w:b/>
          <w:bCs/>
          <w:sz w:val="52"/>
          <w:szCs w:val="52"/>
        </w:rPr>
        <w:t>Board</w:t>
      </w:r>
    </w:p>
    <w:p w14:paraId="6B3F27C4" w14:textId="77777777" w:rsidR="006915E4" w:rsidRDefault="006915E4" w:rsidP="00FC5A6B">
      <w:bookmarkStart w:id="42" w:name="_Toc3546987"/>
      <w:bookmarkStart w:id="43" w:name="_Toc11493170"/>
    </w:p>
    <w:bookmarkEnd w:id="34"/>
    <w:bookmarkEnd w:id="35"/>
    <w:bookmarkEnd w:id="42"/>
    <w:bookmarkEnd w:id="43"/>
    <w:p w14:paraId="70E5762C" w14:textId="77777777" w:rsidR="006915E4" w:rsidRDefault="006915E4" w:rsidP="00FC5A6B">
      <w:pPr>
        <w:autoSpaceDE w:val="0"/>
        <w:autoSpaceDN w:val="0"/>
        <w:adjustRightInd w:val="0"/>
      </w:pPr>
    </w:p>
    <w:p w14:paraId="2DF36C73" w14:textId="77777777" w:rsidR="006915E4" w:rsidRPr="00520C92" w:rsidRDefault="006915E4" w:rsidP="00FC5A6B">
      <w:pPr>
        <w:numPr>
          <w:ilvl w:val="0"/>
          <w:numId w:val="13"/>
        </w:numPr>
        <w:autoSpaceDE w:val="0"/>
        <w:autoSpaceDN w:val="0"/>
        <w:adjustRightInd w:val="0"/>
        <w:rPr>
          <w:szCs w:val="42"/>
        </w:rPr>
      </w:pPr>
      <w:r w:rsidRPr="00520C92">
        <w:rPr>
          <w:szCs w:val="42"/>
        </w:rPr>
        <w:t>An Advisory Board of at least five individuals shall be established.</w:t>
      </w:r>
    </w:p>
    <w:p w14:paraId="6E9431FE" w14:textId="77777777" w:rsidR="006915E4" w:rsidRPr="00520C92" w:rsidRDefault="00D00E81" w:rsidP="00FC5A6B">
      <w:pPr>
        <w:autoSpaceDE w:val="0"/>
        <w:autoSpaceDN w:val="0"/>
        <w:adjustRightInd w:val="0"/>
        <w:rPr>
          <w:szCs w:val="42"/>
        </w:rPr>
      </w:pPr>
      <w:r>
        <w:rPr>
          <w:szCs w:val="42"/>
        </w:rPr>
        <w:br/>
      </w:r>
    </w:p>
    <w:p w14:paraId="464EE2A5" w14:textId="77777777" w:rsidR="006915E4" w:rsidRPr="00520C92" w:rsidRDefault="006915E4" w:rsidP="00FC5A6B">
      <w:pPr>
        <w:numPr>
          <w:ilvl w:val="0"/>
          <w:numId w:val="13"/>
        </w:numPr>
        <w:autoSpaceDE w:val="0"/>
        <w:autoSpaceDN w:val="0"/>
        <w:adjustRightInd w:val="0"/>
        <w:rPr>
          <w:color w:val="FF0000"/>
          <w:szCs w:val="42"/>
        </w:rPr>
      </w:pPr>
      <w:r w:rsidRPr="00520C92">
        <w:rPr>
          <w:szCs w:val="42"/>
        </w:rPr>
        <w:t xml:space="preserve">The Board shall include: the Donor, the Dean of the Michael F. Price College of the University of Oklahoma, the Dean of the </w:t>
      </w:r>
      <w:r w:rsidR="00693B21">
        <w:rPr>
          <w:szCs w:val="42"/>
        </w:rPr>
        <w:t xml:space="preserve">NYU </w:t>
      </w:r>
      <w:r w:rsidRPr="00520C92">
        <w:rPr>
          <w:szCs w:val="42"/>
        </w:rPr>
        <w:t xml:space="preserve">Stern School of Business, the faculty advisor to MPSIF, and other persons selected by the </w:t>
      </w:r>
      <w:r w:rsidR="0005429F">
        <w:rPr>
          <w:szCs w:val="42"/>
        </w:rPr>
        <w:t xml:space="preserve">NYU </w:t>
      </w:r>
      <w:r w:rsidRPr="00520C92">
        <w:rPr>
          <w:szCs w:val="42"/>
        </w:rPr>
        <w:t>Stern Dean and Advisory Board from the faculty or staff of New York University.</w:t>
      </w:r>
      <w:r w:rsidRPr="00520C92">
        <w:rPr>
          <w:color w:val="FF0000"/>
          <w:szCs w:val="42"/>
        </w:rPr>
        <w:t xml:space="preserve">  </w:t>
      </w:r>
    </w:p>
    <w:p w14:paraId="5B59BA11" w14:textId="77777777" w:rsidR="006915E4" w:rsidRDefault="006915E4" w:rsidP="00FC5A6B">
      <w:pPr>
        <w:autoSpaceDE w:val="0"/>
        <w:autoSpaceDN w:val="0"/>
        <w:adjustRightInd w:val="0"/>
        <w:rPr>
          <w:color w:val="010000"/>
          <w:szCs w:val="42"/>
        </w:rPr>
      </w:pPr>
    </w:p>
    <w:p w14:paraId="1C440E1F" w14:textId="77777777" w:rsidR="006915E4" w:rsidRDefault="006915E4" w:rsidP="00FC5A6B">
      <w:pPr>
        <w:autoSpaceDE w:val="0"/>
        <w:autoSpaceDN w:val="0"/>
        <w:adjustRightInd w:val="0"/>
        <w:rPr>
          <w:color w:val="010000"/>
          <w:szCs w:val="42"/>
        </w:rPr>
      </w:pPr>
    </w:p>
    <w:p w14:paraId="79DE7CF8" w14:textId="77777777" w:rsidR="006915E4" w:rsidRDefault="00D51307" w:rsidP="00FC5A6B">
      <w:pPr>
        <w:numPr>
          <w:ilvl w:val="0"/>
          <w:numId w:val="13"/>
        </w:numPr>
        <w:autoSpaceDE w:val="0"/>
        <w:autoSpaceDN w:val="0"/>
        <w:adjustRightInd w:val="0"/>
        <w:rPr>
          <w:color w:val="010000"/>
          <w:szCs w:val="42"/>
        </w:rPr>
      </w:pPr>
      <w:r>
        <w:rPr>
          <w:color w:val="010000"/>
          <w:szCs w:val="42"/>
        </w:rPr>
        <w:t>The Board shall determine general investment guidelines for MPSIF and its sub-funds, shall provide broad policy administrative oversight for the faculty and students involved in the fund, and shall have such other duties and responsibilities as may be delegated by New York University from time to time.</w:t>
      </w:r>
    </w:p>
    <w:p w14:paraId="676D41C2" w14:textId="77777777" w:rsidR="006915E4" w:rsidRDefault="006915E4" w:rsidP="00FC5A6B">
      <w:pPr>
        <w:autoSpaceDE w:val="0"/>
        <w:autoSpaceDN w:val="0"/>
        <w:adjustRightInd w:val="0"/>
        <w:rPr>
          <w:color w:val="010000"/>
          <w:szCs w:val="42"/>
        </w:rPr>
      </w:pPr>
    </w:p>
    <w:p w14:paraId="65809F7E" w14:textId="77777777" w:rsidR="006915E4" w:rsidRDefault="006915E4" w:rsidP="00FC5A6B">
      <w:pPr>
        <w:autoSpaceDE w:val="0"/>
        <w:autoSpaceDN w:val="0"/>
        <w:adjustRightInd w:val="0"/>
        <w:rPr>
          <w:color w:val="010000"/>
          <w:szCs w:val="42"/>
        </w:rPr>
      </w:pPr>
    </w:p>
    <w:p w14:paraId="127393D2" w14:textId="77777777" w:rsidR="006915E4" w:rsidRPr="00933D77" w:rsidRDefault="006915E4" w:rsidP="00FC5A6B">
      <w:pPr>
        <w:numPr>
          <w:ilvl w:val="0"/>
          <w:numId w:val="13"/>
        </w:numPr>
        <w:autoSpaceDE w:val="0"/>
        <w:autoSpaceDN w:val="0"/>
        <w:adjustRightInd w:val="0"/>
        <w:rPr>
          <w:szCs w:val="42"/>
        </w:rPr>
      </w:pPr>
      <w:r w:rsidRPr="00933D77">
        <w:rPr>
          <w:szCs w:val="42"/>
        </w:rPr>
        <w:t xml:space="preserve">MPSIF students </w:t>
      </w:r>
      <w:r w:rsidR="003A70BE">
        <w:rPr>
          <w:szCs w:val="42"/>
        </w:rPr>
        <w:t xml:space="preserve">will </w:t>
      </w:r>
      <w:r w:rsidRPr="00933D77">
        <w:rPr>
          <w:szCs w:val="42"/>
        </w:rPr>
        <w:t>make presentation</w:t>
      </w:r>
      <w:r w:rsidR="003A70BE">
        <w:rPr>
          <w:szCs w:val="42"/>
        </w:rPr>
        <w:t>s</w:t>
      </w:r>
      <w:r w:rsidRPr="00933D77">
        <w:rPr>
          <w:szCs w:val="42"/>
        </w:rPr>
        <w:t xml:space="preserve"> to the Advisory Board</w:t>
      </w:r>
      <w:r w:rsidR="003A70BE">
        <w:rPr>
          <w:szCs w:val="42"/>
        </w:rPr>
        <w:t xml:space="preserve"> on request</w:t>
      </w:r>
      <w:r w:rsidRPr="00933D77">
        <w:rPr>
          <w:szCs w:val="42"/>
        </w:rPr>
        <w:t>.  The Board of record in September 20</w:t>
      </w:r>
      <w:r w:rsidR="009B1EA5">
        <w:rPr>
          <w:szCs w:val="42"/>
        </w:rPr>
        <w:t>13</w:t>
      </w:r>
      <w:r w:rsidRPr="00933D77">
        <w:rPr>
          <w:szCs w:val="42"/>
        </w:rPr>
        <w:t xml:space="preserve"> is:  Mich</w:t>
      </w:r>
      <w:r w:rsidR="00520C92" w:rsidRPr="00933D77">
        <w:rPr>
          <w:szCs w:val="42"/>
        </w:rPr>
        <w:t xml:space="preserve">ael Price, Dean </w:t>
      </w:r>
      <w:r w:rsidR="009B1EA5">
        <w:rPr>
          <w:szCs w:val="42"/>
        </w:rPr>
        <w:t>Peter Henry</w:t>
      </w:r>
      <w:r w:rsidR="00520C92" w:rsidRPr="003A70BE">
        <w:t xml:space="preserve">, </w:t>
      </w:r>
      <w:r w:rsidR="003A70BE" w:rsidRPr="003A70BE">
        <w:t>Prof. Duane R. Stock</w:t>
      </w:r>
      <w:r w:rsidR="003A70BE">
        <w:t xml:space="preserve"> (</w:t>
      </w:r>
      <w:r w:rsidR="003A70BE" w:rsidRPr="003A70BE">
        <w:t>Price College of Business, University of Oklahoma</w:t>
      </w:r>
      <w:r w:rsidR="003A70BE">
        <w:t>)</w:t>
      </w:r>
      <w:r w:rsidR="00D51307" w:rsidRPr="003A70BE">
        <w:t xml:space="preserve">, </w:t>
      </w:r>
      <w:r w:rsidR="00DE5015" w:rsidRPr="003A70BE">
        <w:t>Prof</w:t>
      </w:r>
      <w:r w:rsidRPr="003A70BE">
        <w:t>. Richard Levich, Prof. Marti</w:t>
      </w:r>
      <w:r w:rsidRPr="00933D77">
        <w:rPr>
          <w:szCs w:val="42"/>
        </w:rPr>
        <w:t>n Gruber</w:t>
      </w:r>
      <w:r w:rsidR="00DE5015" w:rsidRPr="00933D77">
        <w:rPr>
          <w:szCs w:val="42"/>
        </w:rPr>
        <w:t>, and</w:t>
      </w:r>
      <w:r w:rsidR="00D51307" w:rsidRPr="00933D77">
        <w:rPr>
          <w:szCs w:val="42"/>
        </w:rPr>
        <w:t xml:space="preserve"> Adjunct</w:t>
      </w:r>
      <w:r w:rsidRPr="00933D77">
        <w:rPr>
          <w:szCs w:val="42"/>
        </w:rPr>
        <w:t xml:space="preserve"> Prof. Arthur Zeikel.   </w:t>
      </w:r>
    </w:p>
    <w:p w14:paraId="76FA9A1B" w14:textId="77777777" w:rsidR="006915E4" w:rsidRDefault="006915E4" w:rsidP="00FC5A6B">
      <w:pPr>
        <w:autoSpaceDE w:val="0"/>
        <w:autoSpaceDN w:val="0"/>
        <w:adjustRightInd w:val="0"/>
        <w:rPr>
          <w:color w:val="010000"/>
          <w:szCs w:val="42"/>
        </w:rPr>
      </w:pPr>
    </w:p>
    <w:p w14:paraId="06F6EE34" w14:textId="77777777" w:rsidR="006915E4" w:rsidRDefault="006915E4" w:rsidP="00FC5A6B">
      <w:pPr>
        <w:autoSpaceDE w:val="0"/>
        <w:autoSpaceDN w:val="0"/>
        <w:adjustRightInd w:val="0"/>
        <w:rPr>
          <w:color w:val="010000"/>
          <w:szCs w:val="42"/>
        </w:rPr>
      </w:pPr>
    </w:p>
    <w:p w14:paraId="4A1D060D" w14:textId="77777777" w:rsidR="003A70BE" w:rsidRPr="00565AD2" w:rsidRDefault="00312896" w:rsidP="00312896">
      <w:pPr>
        <w:autoSpaceDE w:val="0"/>
        <w:autoSpaceDN w:val="0"/>
        <w:adjustRightInd w:val="0"/>
        <w:jc w:val="center"/>
        <w:rPr>
          <w:color w:val="010000"/>
          <w:sz w:val="48"/>
          <w:szCs w:val="48"/>
        </w:rPr>
      </w:pPr>
      <w:r w:rsidRPr="00565AD2">
        <w:rPr>
          <w:color w:val="010000"/>
          <w:sz w:val="48"/>
          <w:szCs w:val="48"/>
        </w:rPr>
        <w:br w:type="page"/>
      </w:r>
      <w:r w:rsidR="003A70BE" w:rsidRPr="00565AD2">
        <w:rPr>
          <w:b/>
          <w:bCs/>
          <w:sz w:val="48"/>
          <w:szCs w:val="48"/>
        </w:rPr>
        <w:lastRenderedPageBreak/>
        <w:t>Organization: Management Advisory Council</w:t>
      </w:r>
    </w:p>
    <w:p w14:paraId="567DED4C" w14:textId="77777777" w:rsidR="003A70BE" w:rsidRDefault="003A70BE" w:rsidP="003A70BE"/>
    <w:p w14:paraId="38056EE0" w14:textId="77777777" w:rsidR="003A70BE" w:rsidRDefault="003A70BE" w:rsidP="003A70BE">
      <w:pPr>
        <w:autoSpaceDE w:val="0"/>
        <w:autoSpaceDN w:val="0"/>
        <w:adjustRightInd w:val="0"/>
      </w:pPr>
    </w:p>
    <w:p w14:paraId="437B614A" w14:textId="77777777" w:rsidR="00800A77" w:rsidRDefault="000A13A0" w:rsidP="00800A77">
      <w:pPr>
        <w:numPr>
          <w:ilvl w:val="0"/>
          <w:numId w:val="35"/>
        </w:numPr>
        <w:autoSpaceDE w:val="0"/>
        <w:autoSpaceDN w:val="0"/>
        <w:adjustRightInd w:val="0"/>
        <w:rPr>
          <w:szCs w:val="42"/>
        </w:rPr>
      </w:pPr>
      <w:r>
        <w:rPr>
          <w:szCs w:val="42"/>
        </w:rPr>
        <w:t>I</w:t>
      </w:r>
      <w:r w:rsidR="003A70BE" w:rsidRPr="00520C92">
        <w:rPr>
          <w:szCs w:val="42"/>
        </w:rPr>
        <w:t xml:space="preserve">n </w:t>
      </w:r>
      <w:r>
        <w:rPr>
          <w:szCs w:val="42"/>
        </w:rPr>
        <w:t>the fall</w:t>
      </w:r>
      <w:r w:rsidR="0022742C">
        <w:rPr>
          <w:szCs w:val="42"/>
        </w:rPr>
        <w:t xml:space="preserve"> of</w:t>
      </w:r>
      <w:r>
        <w:rPr>
          <w:szCs w:val="42"/>
        </w:rPr>
        <w:t xml:space="preserve"> 2005, the Executive Committee voted to establish a Management </w:t>
      </w:r>
      <w:r w:rsidR="003A70BE" w:rsidRPr="00520C92">
        <w:rPr>
          <w:szCs w:val="42"/>
        </w:rPr>
        <w:t xml:space="preserve">Advisory </w:t>
      </w:r>
      <w:r>
        <w:rPr>
          <w:szCs w:val="42"/>
        </w:rPr>
        <w:t>Council (MAC).</w:t>
      </w:r>
      <w:r w:rsidR="00800A77">
        <w:rPr>
          <w:szCs w:val="42"/>
        </w:rPr>
        <w:t xml:space="preserve"> </w:t>
      </w:r>
    </w:p>
    <w:p w14:paraId="6F502C85" w14:textId="77777777" w:rsidR="000A13A0" w:rsidRDefault="000A13A0" w:rsidP="000A13A0">
      <w:pPr>
        <w:autoSpaceDE w:val="0"/>
        <w:autoSpaceDN w:val="0"/>
        <w:adjustRightInd w:val="0"/>
        <w:rPr>
          <w:szCs w:val="42"/>
        </w:rPr>
      </w:pPr>
    </w:p>
    <w:p w14:paraId="71C8E5F2" w14:textId="77777777" w:rsidR="00800A77" w:rsidRDefault="000A13A0" w:rsidP="000A13A0">
      <w:pPr>
        <w:numPr>
          <w:ilvl w:val="0"/>
          <w:numId w:val="35"/>
        </w:numPr>
        <w:autoSpaceDE w:val="0"/>
        <w:autoSpaceDN w:val="0"/>
        <w:adjustRightInd w:val="0"/>
        <w:rPr>
          <w:szCs w:val="42"/>
        </w:rPr>
      </w:pPr>
      <w:r>
        <w:rPr>
          <w:szCs w:val="42"/>
        </w:rPr>
        <w:t>The MAC shall include 4-6 members who have significant experience in investment management or related fields</w:t>
      </w:r>
      <w:r w:rsidR="003A70BE" w:rsidRPr="00520C92">
        <w:rPr>
          <w:szCs w:val="42"/>
        </w:rPr>
        <w:t>.</w:t>
      </w:r>
      <w:r>
        <w:rPr>
          <w:szCs w:val="42"/>
        </w:rPr>
        <w:t xml:space="preserve"> </w:t>
      </w:r>
      <w:r w:rsidR="00800A77">
        <w:rPr>
          <w:szCs w:val="42"/>
        </w:rPr>
        <w:t>Members of the MAC are appointed by the Faculty Advisor after consultation with members of the Advisory Board, other NYU Stern officials, and the MPSIF Executive Committee.</w:t>
      </w:r>
    </w:p>
    <w:p w14:paraId="432A6A07" w14:textId="77777777" w:rsidR="00800A77" w:rsidRDefault="00800A77" w:rsidP="00800A77">
      <w:pPr>
        <w:autoSpaceDE w:val="0"/>
        <w:autoSpaceDN w:val="0"/>
        <w:adjustRightInd w:val="0"/>
        <w:rPr>
          <w:szCs w:val="42"/>
        </w:rPr>
      </w:pPr>
    </w:p>
    <w:p w14:paraId="4D3264C9" w14:textId="77777777" w:rsidR="003A70BE" w:rsidRDefault="000A13A0" w:rsidP="000A13A0">
      <w:pPr>
        <w:numPr>
          <w:ilvl w:val="0"/>
          <w:numId w:val="35"/>
        </w:numPr>
        <w:autoSpaceDE w:val="0"/>
        <w:autoSpaceDN w:val="0"/>
        <w:adjustRightInd w:val="0"/>
        <w:rPr>
          <w:szCs w:val="42"/>
        </w:rPr>
      </w:pPr>
      <w:r>
        <w:rPr>
          <w:szCs w:val="42"/>
        </w:rPr>
        <w:t xml:space="preserve">Members of the MAC will from time to time attend MPSIF classes to observe the Fund’s operations or meet with students to discuss current economic and market conditions, and offer advice intended to improve the operating practices of the Fund. </w:t>
      </w:r>
      <w:r w:rsidR="00800A77">
        <w:rPr>
          <w:szCs w:val="42"/>
        </w:rPr>
        <w:t>Members of the MAC are expected to attend a meeting each semester to review the performance and operations of the Fund as presented in the Annual Report or Semi-Annual Report</w:t>
      </w:r>
    </w:p>
    <w:p w14:paraId="21514F7C" w14:textId="77777777" w:rsidR="000A13A0" w:rsidRDefault="000A13A0" w:rsidP="000A13A0">
      <w:pPr>
        <w:autoSpaceDE w:val="0"/>
        <w:autoSpaceDN w:val="0"/>
        <w:adjustRightInd w:val="0"/>
        <w:rPr>
          <w:szCs w:val="42"/>
        </w:rPr>
      </w:pPr>
    </w:p>
    <w:p w14:paraId="47630111" w14:textId="77777777" w:rsidR="000A13A0" w:rsidRDefault="000A13A0" w:rsidP="000A13A0">
      <w:pPr>
        <w:numPr>
          <w:ilvl w:val="0"/>
          <w:numId w:val="35"/>
        </w:numPr>
        <w:autoSpaceDE w:val="0"/>
        <w:autoSpaceDN w:val="0"/>
        <w:adjustRightInd w:val="0"/>
        <w:rPr>
          <w:szCs w:val="42"/>
        </w:rPr>
      </w:pPr>
      <w:r>
        <w:rPr>
          <w:szCs w:val="42"/>
        </w:rPr>
        <w:t xml:space="preserve">In spring 2009, the Executive Committee voted to include the NYU Chief Investment Officer and the NYU Treasurer, or their designated representatives, as </w:t>
      </w:r>
      <w:r>
        <w:rPr>
          <w:i/>
          <w:szCs w:val="42"/>
        </w:rPr>
        <w:t>ex officio</w:t>
      </w:r>
      <w:r>
        <w:rPr>
          <w:szCs w:val="42"/>
        </w:rPr>
        <w:t xml:space="preserve"> members of the Management Advisory Council.</w:t>
      </w:r>
    </w:p>
    <w:p w14:paraId="3C2CCBC8" w14:textId="77777777" w:rsidR="00535EB2" w:rsidRDefault="00535EB2" w:rsidP="00535EB2">
      <w:pPr>
        <w:autoSpaceDE w:val="0"/>
        <w:autoSpaceDN w:val="0"/>
        <w:adjustRightInd w:val="0"/>
        <w:rPr>
          <w:szCs w:val="42"/>
        </w:rPr>
      </w:pPr>
    </w:p>
    <w:p w14:paraId="1D9292FF" w14:textId="56C38712" w:rsidR="00535EB2" w:rsidRDefault="00535EB2" w:rsidP="000A13A0">
      <w:pPr>
        <w:numPr>
          <w:ilvl w:val="0"/>
          <w:numId w:val="35"/>
        </w:numPr>
        <w:autoSpaceDE w:val="0"/>
        <w:autoSpaceDN w:val="0"/>
        <w:adjustRightInd w:val="0"/>
        <w:rPr>
          <w:szCs w:val="42"/>
        </w:rPr>
      </w:pPr>
      <w:r>
        <w:rPr>
          <w:szCs w:val="42"/>
        </w:rPr>
        <w:t xml:space="preserve">As of </w:t>
      </w:r>
      <w:r w:rsidR="00565AD2">
        <w:rPr>
          <w:szCs w:val="42"/>
        </w:rPr>
        <w:t>October</w:t>
      </w:r>
      <w:r w:rsidR="000712C5">
        <w:rPr>
          <w:szCs w:val="42"/>
        </w:rPr>
        <w:t xml:space="preserve"> 20</w:t>
      </w:r>
      <w:r w:rsidR="00565AD2">
        <w:rPr>
          <w:szCs w:val="42"/>
        </w:rPr>
        <w:t>21</w:t>
      </w:r>
      <w:r>
        <w:rPr>
          <w:szCs w:val="42"/>
        </w:rPr>
        <w:t>, the Management Advisory Council included the following members:</w:t>
      </w:r>
    </w:p>
    <w:p w14:paraId="6994D266" w14:textId="7937498A" w:rsidR="00325B13" w:rsidRDefault="00325B13" w:rsidP="00AE1BF5">
      <w:pPr>
        <w:autoSpaceDE w:val="0"/>
        <w:autoSpaceDN w:val="0"/>
        <w:adjustRightInd w:val="0"/>
        <w:rPr>
          <w:szCs w:val="42"/>
        </w:rPr>
      </w:pPr>
    </w:p>
    <w:p w14:paraId="590D26D2" w14:textId="74DE3AB6" w:rsidR="00AE1BF5" w:rsidRPr="00AE1BF5" w:rsidRDefault="00AE1BF5" w:rsidP="00AE1BF5">
      <w:pPr>
        <w:autoSpaceDE w:val="0"/>
        <w:autoSpaceDN w:val="0"/>
        <w:adjustRightInd w:val="0"/>
        <w:rPr>
          <w:i/>
          <w:iCs/>
          <w:szCs w:val="42"/>
        </w:rPr>
      </w:pPr>
      <w:r w:rsidRPr="00AE1BF5">
        <w:rPr>
          <w:i/>
          <w:iCs/>
          <w:szCs w:val="42"/>
        </w:rPr>
        <w:t>Management Advisory Council</w:t>
      </w:r>
    </w:p>
    <w:p w14:paraId="121CE458" w14:textId="77777777" w:rsidR="00AE1BF5" w:rsidRDefault="00AE1BF5" w:rsidP="00AE1BF5">
      <w:pPr>
        <w:autoSpaceDE w:val="0"/>
        <w:autoSpaceDN w:val="0"/>
        <w:adjustRightInd w:val="0"/>
        <w:rPr>
          <w:szCs w:val="42"/>
        </w:rPr>
      </w:pPr>
    </w:p>
    <w:p w14:paraId="7E4B68FA" w14:textId="1BEEB3BB" w:rsidR="00565AD2" w:rsidRPr="00565AD2" w:rsidRDefault="00565AD2" w:rsidP="00565AD2">
      <w:pPr>
        <w:autoSpaceDE w:val="0"/>
        <w:autoSpaceDN w:val="0"/>
        <w:adjustRightInd w:val="0"/>
        <w:rPr>
          <w:szCs w:val="42"/>
        </w:rPr>
      </w:pPr>
      <w:r w:rsidRPr="00565AD2">
        <w:rPr>
          <w:szCs w:val="42"/>
        </w:rPr>
        <w:t>Robert Brown                           Founding Partner, Atlas Impact Partners</w:t>
      </w:r>
    </w:p>
    <w:p w14:paraId="2E07294B" w14:textId="3AF7C1EB" w:rsidR="00565AD2" w:rsidRPr="00565AD2" w:rsidRDefault="00565AD2" w:rsidP="00565AD2">
      <w:pPr>
        <w:autoSpaceDE w:val="0"/>
        <w:autoSpaceDN w:val="0"/>
        <w:adjustRightInd w:val="0"/>
        <w:rPr>
          <w:szCs w:val="42"/>
        </w:rPr>
      </w:pPr>
      <w:r w:rsidRPr="00565AD2">
        <w:rPr>
          <w:szCs w:val="42"/>
        </w:rPr>
        <w:t xml:space="preserve">Katrina Dudley                         Senior Vice President, Franklin Templeton Investments  </w:t>
      </w:r>
    </w:p>
    <w:p w14:paraId="63C8006E" w14:textId="1C0A095F" w:rsidR="00565AD2" w:rsidRPr="00565AD2" w:rsidRDefault="00565AD2" w:rsidP="00565AD2">
      <w:pPr>
        <w:autoSpaceDE w:val="0"/>
        <w:autoSpaceDN w:val="0"/>
        <w:adjustRightInd w:val="0"/>
        <w:rPr>
          <w:szCs w:val="42"/>
        </w:rPr>
      </w:pPr>
      <w:r w:rsidRPr="00565AD2">
        <w:rPr>
          <w:szCs w:val="42"/>
        </w:rPr>
        <w:t>Pakhi Eder                                Managing Director, Bank of America Private Bank</w:t>
      </w:r>
    </w:p>
    <w:p w14:paraId="0AC5622B" w14:textId="184630B6" w:rsidR="00565AD2" w:rsidRPr="00565AD2" w:rsidRDefault="00565AD2" w:rsidP="00565AD2">
      <w:pPr>
        <w:autoSpaceDE w:val="0"/>
        <w:autoSpaceDN w:val="0"/>
        <w:adjustRightInd w:val="0"/>
        <w:rPr>
          <w:szCs w:val="42"/>
        </w:rPr>
      </w:pPr>
      <w:r w:rsidRPr="00565AD2">
        <w:rPr>
          <w:szCs w:val="42"/>
        </w:rPr>
        <w:t>Richard Saperstein                   Managing Partner/Sr Portfolio Mgr, Treasury Partners</w:t>
      </w:r>
    </w:p>
    <w:p w14:paraId="5153B5CE" w14:textId="57C781F2" w:rsidR="00565AD2" w:rsidRPr="00565AD2" w:rsidRDefault="00565AD2" w:rsidP="00565AD2">
      <w:pPr>
        <w:autoSpaceDE w:val="0"/>
        <w:autoSpaceDN w:val="0"/>
        <w:adjustRightInd w:val="0"/>
        <w:rPr>
          <w:szCs w:val="42"/>
        </w:rPr>
      </w:pPr>
      <w:r w:rsidRPr="00565AD2">
        <w:rPr>
          <w:szCs w:val="42"/>
        </w:rPr>
        <w:t>Michael O. Weinberg               Managing Director, Head of Hedge Funds, APG</w:t>
      </w:r>
    </w:p>
    <w:p w14:paraId="137283CB" w14:textId="1BD0F3DD" w:rsidR="00565AD2" w:rsidRPr="00565AD2" w:rsidRDefault="00565AD2" w:rsidP="00565AD2">
      <w:pPr>
        <w:autoSpaceDE w:val="0"/>
        <w:autoSpaceDN w:val="0"/>
        <w:adjustRightInd w:val="0"/>
        <w:rPr>
          <w:szCs w:val="42"/>
        </w:rPr>
      </w:pPr>
      <w:r w:rsidRPr="00565AD2">
        <w:rPr>
          <w:szCs w:val="42"/>
        </w:rPr>
        <w:t>Mitchell Williams                     Global Head of Equities, Wafra Investment Advisory Group</w:t>
      </w:r>
    </w:p>
    <w:p w14:paraId="2B36C210" w14:textId="2FBADD78" w:rsidR="00565AD2" w:rsidRPr="00565AD2" w:rsidRDefault="00565AD2" w:rsidP="00565AD2">
      <w:pPr>
        <w:autoSpaceDE w:val="0"/>
        <w:autoSpaceDN w:val="0"/>
        <w:adjustRightInd w:val="0"/>
        <w:rPr>
          <w:szCs w:val="42"/>
        </w:rPr>
      </w:pPr>
      <w:r w:rsidRPr="00565AD2">
        <w:rPr>
          <w:szCs w:val="42"/>
        </w:rPr>
        <w:t>Jared Mann                                Managing Director, Equity Research, Neuberger Berman</w:t>
      </w:r>
    </w:p>
    <w:p w14:paraId="6EBFA5F1" w14:textId="2ECF16B7" w:rsidR="00565AD2" w:rsidRPr="00565AD2" w:rsidRDefault="00565AD2" w:rsidP="00565AD2">
      <w:pPr>
        <w:autoSpaceDE w:val="0"/>
        <w:autoSpaceDN w:val="0"/>
        <w:adjustRightInd w:val="0"/>
        <w:rPr>
          <w:szCs w:val="42"/>
        </w:rPr>
      </w:pPr>
      <w:r w:rsidRPr="00565AD2">
        <w:rPr>
          <w:szCs w:val="42"/>
        </w:rPr>
        <w:t>Randall Hasse                            Founding Chief Investment Officer, Seeds</w:t>
      </w:r>
    </w:p>
    <w:p w14:paraId="3E37CE68" w14:textId="0239E378" w:rsidR="00565AD2" w:rsidRDefault="00565AD2" w:rsidP="00565AD2">
      <w:pPr>
        <w:autoSpaceDE w:val="0"/>
        <w:autoSpaceDN w:val="0"/>
        <w:adjustRightInd w:val="0"/>
        <w:rPr>
          <w:szCs w:val="42"/>
        </w:rPr>
      </w:pPr>
    </w:p>
    <w:p w14:paraId="0F7BB7E7" w14:textId="77777777" w:rsidR="00AE1BF5" w:rsidRDefault="00AE1BF5" w:rsidP="00565AD2">
      <w:pPr>
        <w:autoSpaceDE w:val="0"/>
        <w:autoSpaceDN w:val="0"/>
        <w:adjustRightInd w:val="0"/>
        <w:rPr>
          <w:szCs w:val="42"/>
        </w:rPr>
      </w:pPr>
    </w:p>
    <w:p w14:paraId="01D82D1E" w14:textId="3435D010" w:rsidR="00AE1BF5" w:rsidRPr="00AE1BF5" w:rsidRDefault="00AE1BF5" w:rsidP="00565AD2">
      <w:pPr>
        <w:autoSpaceDE w:val="0"/>
        <w:autoSpaceDN w:val="0"/>
        <w:adjustRightInd w:val="0"/>
        <w:rPr>
          <w:i/>
          <w:iCs/>
          <w:szCs w:val="42"/>
        </w:rPr>
      </w:pPr>
      <w:r w:rsidRPr="00AE1BF5">
        <w:rPr>
          <w:i/>
          <w:iCs/>
          <w:szCs w:val="42"/>
        </w:rPr>
        <w:t>Ex-Officio Members</w:t>
      </w:r>
    </w:p>
    <w:p w14:paraId="41C81762" w14:textId="77777777" w:rsidR="00AE1BF5" w:rsidRPr="00565AD2" w:rsidRDefault="00AE1BF5" w:rsidP="00565AD2">
      <w:pPr>
        <w:autoSpaceDE w:val="0"/>
        <w:autoSpaceDN w:val="0"/>
        <w:adjustRightInd w:val="0"/>
        <w:rPr>
          <w:szCs w:val="42"/>
        </w:rPr>
      </w:pPr>
    </w:p>
    <w:p w14:paraId="7DF638E1" w14:textId="0167CA4B" w:rsidR="00565AD2" w:rsidRPr="00565AD2" w:rsidRDefault="00565AD2" w:rsidP="00565AD2">
      <w:pPr>
        <w:autoSpaceDE w:val="0"/>
        <w:autoSpaceDN w:val="0"/>
        <w:adjustRightInd w:val="0"/>
        <w:rPr>
          <w:szCs w:val="42"/>
        </w:rPr>
      </w:pPr>
      <w:r w:rsidRPr="00565AD2">
        <w:rPr>
          <w:szCs w:val="42"/>
        </w:rPr>
        <w:t>Stephanie Pianka                      SVP for Finance and Budget, and CFO,  NYU</w:t>
      </w:r>
    </w:p>
    <w:p w14:paraId="69F10C6B" w14:textId="46D1EF6E" w:rsidR="00565AD2" w:rsidRPr="00565AD2" w:rsidRDefault="00565AD2" w:rsidP="00565AD2">
      <w:pPr>
        <w:autoSpaceDE w:val="0"/>
        <w:autoSpaceDN w:val="0"/>
        <w:adjustRightInd w:val="0"/>
        <w:rPr>
          <w:szCs w:val="42"/>
        </w:rPr>
      </w:pPr>
      <w:r w:rsidRPr="00565AD2">
        <w:rPr>
          <w:szCs w:val="42"/>
        </w:rPr>
        <w:t>Kathleen Jacobs                       Chief Investment Officer, NYU</w:t>
      </w:r>
    </w:p>
    <w:p w14:paraId="1036CDF6" w14:textId="0AC1C5E7" w:rsidR="006915E4" w:rsidRDefault="00565AD2" w:rsidP="00565AD2">
      <w:pPr>
        <w:autoSpaceDE w:val="0"/>
        <w:autoSpaceDN w:val="0"/>
        <w:adjustRightInd w:val="0"/>
        <w:rPr>
          <w:color w:val="010000"/>
          <w:szCs w:val="42"/>
        </w:rPr>
      </w:pPr>
      <w:r w:rsidRPr="00565AD2">
        <w:rPr>
          <w:szCs w:val="42"/>
        </w:rPr>
        <w:t>Cynthia Nascimento                 Director of Investments</w:t>
      </w:r>
      <w:r w:rsidR="003A70BE">
        <w:rPr>
          <w:szCs w:val="42"/>
        </w:rPr>
        <w:br/>
      </w:r>
    </w:p>
    <w:p w14:paraId="21880EF1" w14:textId="77777777" w:rsidR="00C73396" w:rsidRPr="00565AD2" w:rsidRDefault="00520C92" w:rsidP="00FC5A6B">
      <w:pPr>
        <w:jc w:val="center"/>
        <w:rPr>
          <w:b/>
          <w:bCs/>
          <w:sz w:val="52"/>
          <w:szCs w:val="52"/>
        </w:rPr>
      </w:pPr>
      <w:r w:rsidRPr="00565AD2">
        <w:rPr>
          <w:b/>
          <w:sz w:val="52"/>
          <w:szCs w:val="52"/>
        </w:rPr>
        <w:br w:type="page"/>
      </w:r>
      <w:r w:rsidR="000177C2" w:rsidRPr="00565AD2">
        <w:rPr>
          <w:b/>
          <w:sz w:val="52"/>
          <w:szCs w:val="52"/>
        </w:rPr>
        <w:lastRenderedPageBreak/>
        <w:t xml:space="preserve">Grading: </w:t>
      </w:r>
      <w:r w:rsidR="00C73396" w:rsidRPr="00565AD2">
        <w:rPr>
          <w:b/>
          <w:bCs/>
          <w:sz w:val="52"/>
          <w:szCs w:val="52"/>
        </w:rPr>
        <w:t>Academic Guidelines</w:t>
      </w:r>
      <w:bookmarkEnd w:id="36"/>
      <w:bookmarkEnd w:id="37"/>
      <w:bookmarkEnd w:id="38"/>
      <w:bookmarkEnd w:id="39"/>
      <w:bookmarkEnd w:id="40"/>
    </w:p>
    <w:p w14:paraId="7BB1EC58" w14:textId="77777777" w:rsidR="00C73396" w:rsidRDefault="00C73396" w:rsidP="00FC5A6B">
      <w:pPr>
        <w:autoSpaceDE w:val="0"/>
        <w:autoSpaceDN w:val="0"/>
        <w:adjustRightInd w:val="0"/>
      </w:pPr>
    </w:p>
    <w:p w14:paraId="73C4E008" w14:textId="77777777" w:rsidR="00C73396" w:rsidRDefault="00C73396" w:rsidP="00FC5A6B">
      <w:pPr>
        <w:numPr>
          <w:ilvl w:val="0"/>
          <w:numId w:val="11"/>
        </w:numPr>
        <w:autoSpaceDE w:val="0"/>
        <w:autoSpaceDN w:val="0"/>
        <w:adjustRightInd w:val="0"/>
        <w:rPr>
          <w:color w:val="000000"/>
          <w:szCs w:val="40"/>
        </w:rPr>
      </w:pPr>
      <w:r>
        <w:rPr>
          <w:color w:val="000000"/>
          <w:szCs w:val="40"/>
        </w:rPr>
        <w:t xml:space="preserve">MPSIF will operate as a part of the MBA course </w:t>
      </w:r>
      <w:r w:rsidR="00F636F0">
        <w:rPr>
          <w:color w:val="000000"/>
          <w:szCs w:val="40"/>
        </w:rPr>
        <w:t>FINC-GB</w:t>
      </w:r>
      <w:r>
        <w:rPr>
          <w:color w:val="000000"/>
          <w:szCs w:val="40"/>
        </w:rPr>
        <w:t xml:space="preserve">.3320 </w:t>
      </w:r>
      <w:r>
        <w:rPr>
          <w:i/>
          <w:iCs/>
          <w:color w:val="000000"/>
          <w:szCs w:val="40"/>
        </w:rPr>
        <w:t>Managing Investment Funds</w:t>
      </w:r>
      <w:r>
        <w:rPr>
          <w:color w:val="000000"/>
          <w:szCs w:val="40"/>
        </w:rPr>
        <w:t xml:space="preserve"> that count</w:t>
      </w:r>
      <w:r w:rsidR="00F636F0">
        <w:rPr>
          <w:color w:val="000000"/>
          <w:szCs w:val="40"/>
        </w:rPr>
        <w:t>s</w:t>
      </w:r>
      <w:r>
        <w:rPr>
          <w:color w:val="000000"/>
          <w:szCs w:val="40"/>
        </w:rPr>
        <w:t xml:space="preserve"> </w:t>
      </w:r>
      <w:r w:rsidR="00F636F0">
        <w:rPr>
          <w:color w:val="000000"/>
          <w:szCs w:val="40"/>
        </w:rPr>
        <w:t xml:space="preserve">toward the </w:t>
      </w:r>
      <w:r>
        <w:rPr>
          <w:color w:val="000000"/>
          <w:szCs w:val="40"/>
        </w:rPr>
        <w:t xml:space="preserve">"Financial Instruments and Markets" </w:t>
      </w:r>
      <w:r w:rsidR="00F636F0">
        <w:rPr>
          <w:color w:val="000000"/>
          <w:szCs w:val="40"/>
        </w:rPr>
        <w:t>or general “Finance” specializations</w:t>
      </w:r>
      <w:r>
        <w:rPr>
          <w:color w:val="000000"/>
          <w:szCs w:val="40"/>
        </w:rPr>
        <w:t xml:space="preserve">.  </w:t>
      </w:r>
      <w:r w:rsidR="00F636F0">
        <w:rPr>
          <w:color w:val="000000"/>
          <w:szCs w:val="40"/>
        </w:rPr>
        <w:t>FINC-GB</w:t>
      </w:r>
      <w:r w:rsidR="00D941EC">
        <w:rPr>
          <w:color w:val="000000"/>
          <w:szCs w:val="40"/>
        </w:rPr>
        <w:t xml:space="preserve">.3320 </w:t>
      </w:r>
      <w:r>
        <w:rPr>
          <w:color w:val="000000"/>
          <w:szCs w:val="40"/>
        </w:rPr>
        <w:t xml:space="preserve">is not </w:t>
      </w:r>
      <w:r w:rsidR="00D941EC">
        <w:rPr>
          <w:color w:val="000000"/>
          <w:szCs w:val="40"/>
        </w:rPr>
        <w:t xml:space="preserve">intended to operate as </w:t>
      </w:r>
      <w:r>
        <w:rPr>
          <w:color w:val="000000"/>
          <w:szCs w:val="40"/>
        </w:rPr>
        <w:t xml:space="preserve">a regular course, but </w:t>
      </w:r>
      <w:r w:rsidR="00D941EC">
        <w:rPr>
          <w:color w:val="000000"/>
          <w:szCs w:val="40"/>
        </w:rPr>
        <w:t xml:space="preserve">rather as </w:t>
      </w:r>
      <w:r>
        <w:rPr>
          <w:color w:val="000000"/>
          <w:szCs w:val="40"/>
        </w:rPr>
        <w:t xml:space="preserve">a vehicle to enable the process </w:t>
      </w:r>
      <w:r w:rsidR="00D941EC">
        <w:rPr>
          <w:color w:val="000000"/>
          <w:szCs w:val="40"/>
        </w:rPr>
        <w:t xml:space="preserve">of </w:t>
      </w:r>
      <w:r>
        <w:rPr>
          <w:color w:val="000000"/>
          <w:szCs w:val="40"/>
        </w:rPr>
        <w:t xml:space="preserve">(a) selecting and organizing students for MPSIF, (b) providing continuity and responsibility for students </w:t>
      </w:r>
      <w:r w:rsidR="002125E8">
        <w:rPr>
          <w:color w:val="000000"/>
          <w:szCs w:val="40"/>
        </w:rPr>
        <w:t xml:space="preserve">to manage real money, </w:t>
      </w:r>
      <w:r w:rsidR="00D941EC">
        <w:rPr>
          <w:color w:val="000000"/>
          <w:szCs w:val="40"/>
        </w:rPr>
        <w:t xml:space="preserve">and </w:t>
      </w:r>
      <w:r>
        <w:rPr>
          <w:color w:val="000000"/>
          <w:szCs w:val="40"/>
        </w:rPr>
        <w:t xml:space="preserve">(c) providing </w:t>
      </w:r>
      <w:r w:rsidR="00D941EC">
        <w:rPr>
          <w:color w:val="000000"/>
          <w:szCs w:val="40"/>
        </w:rPr>
        <w:t xml:space="preserve">an </w:t>
      </w:r>
      <w:r>
        <w:rPr>
          <w:color w:val="000000"/>
          <w:szCs w:val="40"/>
        </w:rPr>
        <w:t xml:space="preserve">opportunity for students to further their education by </w:t>
      </w:r>
      <w:r w:rsidR="00D941EC">
        <w:rPr>
          <w:color w:val="000000"/>
          <w:szCs w:val="40"/>
        </w:rPr>
        <w:t xml:space="preserve">engaging in the management of </w:t>
      </w:r>
      <w:r>
        <w:rPr>
          <w:color w:val="000000"/>
          <w:szCs w:val="40"/>
        </w:rPr>
        <w:t>real fund</w:t>
      </w:r>
      <w:r w:rsidR="00D941EC">
        <w:rPr>
          <w:color w:val="000000"/>
          <w:szCs w:val="40"/>
        </w:rPr>
        <w:t>s</w:t>
      </w:r>
      <w:r>
        <w:rPr>
          <w:color w:val="000000"/>
          <w:szCs w:val="40"/>
        </w:rPr>
        <w:t xml:space="preserve"> and from time to time hearing professionals in the field.  </w:t>
      </w:r>
    </w:p>
    <w:p w14:paraId="62D37AAE" w14:textId="77777777" w:rsidR="00C73396" w:rsidRDefault="00C73396" w:rsidP="00FC5A6B">
      <w:pPr>
        <w:autoSpaceDE w:val="0"/>
        <w:autoSpaceDN w:val="0"/>
        <w:adjustRightInd w:val="0"/>
        <w:rPr>
          <w:color w:val="000000"/>
          <w:szCs w:val="40"/>
        </w:rPr>
      </w:pPr>
    </w:p>
    <w:p w14:paraId="66165514" w14:textId="77777777" w:rsidR="00C73396" w:rsidRDefault="00C73396" w:rsidP="00FC5A6B">
      <w:pPr>
        <w:numPr>
          <w:ilvl w:val="0"/>
          <w:numId w:val="11"/>
        </w:numPr>
        <w:autoSpaceDE w:val="0"/>
        <w:autoSpaceDN w:val="0"/>
        <w:adjustRightInd w:val="0"/>
        <w:rPr>
          <w:color w:val="000000"/>
          <w:szCs w:val="40"/>
        </w:rPr>
      </w:pPr>
      <w:r>
        <w:rPr>
          <w:color w:val="000000"/>
          <w:szCs w:val="40"/>
        </w:rPr>
        <w:t xml:space="preserve">To provide continuity, students will be expected to participate in this course over two semesters even though the students register only once for the three-point course.  </w:t>
      </w:r>
    </w:p>
    <w:p w14:paraId="01CAC160" w14:textId="77777777" w:rsidR="00C73396" w:rsidRDefault="00C73396" w:rsidP="00FC5A6B">
      <w:pPr>
        <w:autoSpaceDE w:val="0"/>
        <w:autoSpaceDN w:val="0"/>
        <w:adjustRightInd w:val="0"/>
        <w:rPr>
          <w:color w:val="010000"/>
          <w:szCs w:val="40"/>
        </w:rPr>
      </w:pPr>
    </w:p>
    <w:p w14:paraId="5A6942EF" w14:textId="77777777" w:rsidR="00C73396" w:rsidRDefault="00C73396" w:rsidP="00FC5A6B">
      <w:pPr>
        <w:numPr>
          <w:ilvl w:val="0"/>
          <w:numId w:val="11"/>
        </w:numPr>
        <w:autoSpaceDE w:val="0"/>
        <w:autoSpaceDN w:val="0"/>
        <w:adjustRightInd w:val="0"/>
        <w:rPr>
          <w:color w:val="010000"/>
          <w:szCs w:val="40"/>
        </w:rPr>
      </w:pPr>
      <w:r>
        <w:rPr>
          <w:color w:val="010000"/>
          <w:szCs w:val="40"/>
        </w:rPr>
        <w:t xml:space="preserve">All students in MPSIF shall have the opportunity to help make investment decisions regarding the securities managed by their respective sub-fund or group.  </w:t>
      </w:r>
    </w:p>
    <w:p w14:paraId="1339BA79" w14:textId="77777777" w:rsidR="00C73396" w:rsidRDefault="00C73396" w:rsidP="00FC5A6B">
      <w:pPr>
        <w:autoSpaceDE w:val="0"/>
        <w:autoSpaceDN w:val="0"/>
        <w:adjustRightInd w:val="0"/>
        <w:rPr>
          <w:color w:val="010000"/>
          <w:szCs w:val="40"/>
        </w:rPr>
      </w:pPr>
    </w:p>
    <w:p w14:paraId="28B370CD" w14:textId="77777777" w:rsidR="00C73396" w:rsidRDefault="00C73396" w:rsidP="00FC5A6B">
      <w:pPr>
        <w:numPr>
          <w:ilvl w:val="0"/>
          <w:numId w:val="11"/>
        </w:numPr>
        <w:autoSpaceDE w:val="0"/>
        <w:autoSpaceDN w:val="0"/>
        <w:adjustRightInd w:val="0"/>
        <w:spacing w:after="60"/>
        <w:rPr>
          <w:szCs w:val="40"/>
        </w:rPr>
      </w:pPr>
      <w:r>
        <w:rPr>
          <w:szCs w:val="40"/>
        </w:rPr>
        <w:t xml:space="preserve">To the extent grading is necessary for this course it will be based on a “task completion” schedule for each student.  All </w:t>
      </w:r>
      <w:r w:rsidR="00D941EC">
        <w:rPr>
          <w:szCs w:val="40"/>
        </w:rPr>
        <w:t xml:space="preserve">students </w:t>
      </w:r>
      <w:r>
        <w:rPr>
          <w:szCs w:val="40"/>
        </w:rPr>
        <w:t xml:space="preserve">will be expected at some point to provide satisfactory written memoranda related to </w:t>
      </w:r>
      <w:r w:rsidR="00D941EC">
        <w:rPr>
          <w:szCs w:val="40"/>
        </w:rPr>
        <w:t xml:space="preserve">their contributions to the formation of </w:t>
      </w:r>
      <w:r>
        <w:rPr>
          <w:szCs w:val="40"/>
        </w:rPr>
        <w:t>portfolio strategies</w:t>
      </w:r>
      <w:r w:rsidR="00D941EC">
        <w:rPr>
          <w:szCs w:val="40"/>
        </w:rPr>
        <w:t xml:space="preserve"> and</w:t>
      </w:r>
      <w:r w:rsidR="00AC57CC">
        <w:rPr>
          <w:szCs w:val="40"/>
        </w:rPr>
        <w:t xml:space="preserve"> </w:t>
      </w:r>
      <w:r>
        <w:rPr>
          <w:szCs w:val="40"/>
        </w:rPr>
        <w:t xml:space="preserve">investment recommendations, and to make oral presentations.  </w:t>
      </w:r>
    </w:p>
    <w:p w14:paraId="06FB2ED6" w14:textId="77777777" w:rsidR="00C73396" w:rsidRDefault="00C73396" w:rsidP="00FC5A6B">
      <w:pPr>
        <w:autoSpaceDE w:val="0"/>
        <w:autoSpaceDN w:val="0"/>
        <w:adjustRightInd w:val="0"/>
        <w:rPr>
          <w:szCs w:val="40"/>
        </w:rPr>
      </w:pPr>
    </w:p>
    <w:p w14:paraId="6D406A5B" w14:textId="77777777" w:rsidR="00C73396" w:rsidRDefault="00C73396" w:rsidP="00FC5A6B">
      <w:pPr>
        <w:numPr>
          <w:ilvl w:val="0"/>
          <w:numId w:val="11"/>
        </w:numPr>
        <w:autoSpaceDE w:val="0"/>
        <w:autoSpaceDN w:val="0"/>
        <w:adjustRightInd w:val="0"/>
        <w:spacing w:after="60"/>
      </w:pPr>
      <w:r>
        <w:rPr>
          <w:szCs w:val="40"/>
        </w:rPr>
        <w:t>All students will be expected (a) to be active participants in scheduled group meetings, (b) to contribute in some way to the various administrative tasks that are a part of m</w:t>
      </w:r>
      <w:r w:rsidR="002125E8">
        <w:rPr>
          <w:szCs w:val="40"/>
        </w:rPr>
        <w:t>odern portfolio management, and</w:t>
      </w:r>
      <w:r>
        <w:rPr>
          <w:szCs w:val="40"/>
        </w:rPr>
        <w:t xml:space="preserve"> (c) to follow current events affecting their assigned stocks and industries outside of classroom meetings. </w:t>
      </w:r>
    </w:p>
    <w:p w14:paraId="5B3D221D" w14:textId="77777777" w:rsidR="00FD34A6" w:rsidRDefault="00C73396" w:rsidP="00FC5A6B">
      <w:pPr>
        <w:spacing w:after="120"/>
        <w:rPr>
          <w:iCs/>
        </w:rPr>
      </w:pPr>
      <w:r>
        <w:rPr>
          <w:i/>
          <w:iCs/>
        </w:rPr>
        <w:tab/>
        <w:t xml:space="preserve"> </w:t>
      </w:r>
      <w:bookmarkEnd w:id="41"/>
    </w:p>
    <w:p w14:paraId="53529284" w14:textId="77777777" w:rsidR="00FD34A6" w:rsidRPr="00565AD2" w:rsidRDefault="00FD34A6" w:rsidP="00FD34A6">
      <w:pPr>
        <w:pStyle w:val="NormalWeb"/>
        <w:jc w:val="center"/>
        <w:rPr>
          <w:color w:val="auto"/>
          <w:sz w:val="52"/>
          <w:szCs w:val="52"/>
        </w:rPr>
      </w:pPr>
      <w:r w:rsidRPr="00565AD2">
        <w:rPr>
          <w:iCs/>
          <w:sz w:val="52"/>
          <w:szCs w:val="52"/>
        </w:rPr>
        <w:br w:type="page"/>
      </w:r>
      <w:r w:rsidRPr="00565AD2">
        <w:rPr>
          <w:b/>
          <w:bCs/>
          <w:color w:val="auto"/>
          <w:sz w:val="52"/>
          <w:szCs w:val="52"/>
        </w:rPr>
        <w:lastRenderedPageBreak/>
        <w:t>Grading: FAQ on MPSIF Grading</w:t>
      </w:r>
    </w:p>
    <w:p w14:paraId="21CBC5F2" w14:textId="77777777" w:rsidR="00FD34A6" w:rsidRPr="007919C7" w:rsidRDefault="00FD34A6" w:rsidP="00FD34A6">
      <w:pPr>
        <w:pStyle w:val="NormalWeb"/>
        <w:tabs>
          <w:tab w:val="left" w:pos="450"/>
        </w:tabs>
        <w:ind w:left="540" w:hanging="540"/>
      </w:pPr>
      <w:r w:rsidRPr="007919C7">
        <w:t xml:space="preserve">  1.    </w:t>
      </w:r>
      <w:r w:rsidRPr="007919C7">
        <w:rPr>
          <w:b/>
          <w:bCs/>
        </w:rPr>
        <w:t>Do we have to get letter grades for MPSIF (</w:t>
      </w:r>
      <w:r w:rsidR="00F636F0">
        <w:rPr>
          <w:b/>
          <w:bCs/>
        </w:rPr>
        <w:t>FINC-GB</w:t>
      </w:r>
      <w:r w:rsidRPr="007919C7">
        <w:rPr>
          <w:b/>
          <w:bCs/>
        </w:rPr>
        <w:t>.3320)?</w:t>
      </w:r>
      <w:r w:rsidRPr="007919C7">
        <w:t xml:space="preserve">     Yes.  The founding students were asked whether they wanted letter grades, pass/fail grades, or some combination.  At that point in time the Associate Dean was willing to experiment with a variety of options.  The students were almost unanimous in selecting letter grades.  With new Associate Deans to educate, and faculty to convince, it would take six </w:t>
      </w:r>
      <w:r w:rsidR="00F636F0">
        <w:t xml:space="preserve">to twelve </w:t>
      </w:r>
      <w:r w:rsidRPr="007919C7">
        <w:t xml:space="preserve">months to change current policy for this course. </w:t>
      </w:r>
    </w:p>
    <w:p w14:paraId="21758F49" w14:textId="77777777" w:rsidR="00FD34A6" w:rsidRPr="007919C7" w:rsidRDefault="00FD34A6" w:rsidP="00517C21">
      <w:pPr>
        <w:pStyle w:val="NormalWeb"/>
        <w:tabs>
          <w:tab w:val="left" w:pos="450"/>
        </w:tabs>
        <w:ind w:left="540" w:hanging="540"/>
      </w:pPr>
      <w:r w:rsidRPr="007919C7">
        <w:t xml:space="preserve">  2.    </w:t>
      </w:r>
      <w:r w:rsidRPr="007919C7">
        <w:rPr>
          <w:b/>
          <w:bCs/>
        </w:rPr>
        <w:t>Is MPSIF graded according to the "Stern Curve" or the "Department of Finance" curve?</w:t>
      </w:r>
      <w:r w:rsidRPr="007919C7">
        <w:t>   Yes and no.  First, you are a selected group of students ---</w:t>
      </w:r>
      <w:r w:rsidR="00710F4D">
        <w:t>every semester MPSIF gets roughly 40 applicants for approximately 20 seats in the class</w:t>
      </w:r>
      <w:r w:rsidRPr="007919C7">
        <w:t xml:space="preserve">.  </w:t>
      </w:r>
      <w:r w:rsidR="00710F4D">
        <w:t>T</w:t>
      </w:r>
      <w:r w:rsidRPr="007919C7">
        <w:t>he most likely candidates for the lower tail</w:t>
      </w:r>
      <w:r w:rsidR="00710F4D">
        <w:t xml:space="preserve"> may have been screened out in the selection process</w:t>
      </w:r>
      <w:r w:rsidRPr="007919C7">
        <w:t xml:space="preserve">.  Has any MPSIF student ever received a "C" grade?  Yes, but they knew why from both their PM (and their fellow team members) and from </w:t>
      </w:r>
      <w:r w:rsidR="00710F4D">
        <w:t>the faculty advisor</w:t>
      </w:r>
      <w:r w:rsidRPr="007919C7">
        <w:t xml:space="preserve">.  If </w:t>
      </w:r>
      <w:r w:rsidR="00710F4D">
        <w:t>MPSIF students</w:t>
      </w:r>
      <w:r w:rsidR="00710F4D" w:rsidRPr="007919C7">
        <w:t xml:space="preserve"> </w:t>
      </w:r>
      <w:r w:rsidRPr="007919C7">
        <w:t xml:space="preserve">are an elite group, does that mean that half or more of </w:t>
      </w:r>
      <w:r w:rsidR="00710F4D">
        <w:t>those students</w:t>
      </w:r>
      <w:r w:rsidR="00710F4D" w:rsidRPr="007919C7">
        <w:t xml:space="preserve"> </w:t>
      </w:r>
      <w:r w:rsidRPr="007919C7">
        <w:t xml:space="preserve">will get A / A- grades?  Probably not.  "A" is a competitive rank/order grade.  It's like the Olympics.  </w:t>
      </w:r>
      <w:r w:rsidR="00710F4D">
        <w:t>One is</w:t>
      </w:r>
      <w:r w:rsidRPr="007919C7">
        <w:t xml:space="preserve"> already a champion if </w:t>
      </w:r>
      <w:r w:rsidR="00710F4D">
        <w:t>he/she</w:t>
      </w:r>
      <w:r w:rsidR="00710F4D" w:rsidRPr="007919C7">
        <w:t xml:space="preserve"> </w:t>
      </w:r>
      <w:r w:rsidRPr="007919C7">
        <w:t>get</w:t>
      </w:r>
      <w:r w:rsidR="00710F4D">
        <w:t>s</w:t>
      </w:r>
      <w:r w:rsidRPr="007919C7">
        <w:t xml:space="preserve"> there </w:t>
      </w:r>
      <w:r w:rsidR="0022742C">
        <w:t xml:space="preserve">– </w:t>
      </w:r>
      <w:r w:rsidRPr="007919C7">
        <w:t xml:space="preserve">and </w:t>
      </w:r>
      <w:r w:rsidR="00710F4D">
        <w:t xml:space="preserve">the faculty advisor </w:t>
      </w:r>
      <w:r w:rsidR="00AC57CC">
        <w:t xml:space="preserve">will happily </w:t>
      </w:r>
      <w:r w:rsidR="00710F4D">
        <w:t xml:space="preserve">attest to Stern outsiders that </w:t>
      </w:r>
      <w:r w:rsidRPr="007919C7">
        <w:t xml:space="preserve">all MPSIF students have extraordinary backgrounds and seem to really develop and extend some of their professional skills in MPSIF.  But not all of </w:t>
      </w:r>
      <w:r w:rsidR="00710F4D">
        <w:t>the students</w:t>
      </w:r>
      <w:r w:rsidR="00710F4D" w:rsidRPr="007919C7">
        <w:t xml:space="preserve"> </w:t>
      </w:r>
      <w:r w:rsidRPr="007919C7">
        <w:t xml:space="preserve">will stand on the podium. </w:t>
      </w:r>
    </w:p>
    <w:p w14:paraId="3606AA1A" w14:textId="77777777" w:rsidR="00FD34A6" w:rsidRPr="007919C7" w:rsidRDefault="00FD34A6" w:rsidP="00FD34A6">
      <w:pPr>
        <w:pStyle w:val="NormalWeb"/>
        <w:tabs>
          <w:tab w:val="left" w:pos="450"/>
        </w:tabs>
        <w:ind w:left="540" w:hanging="540"/>
      </w:pPr>
      <w:r w:rsidRPr="007919C7">
        <w:t xml:space="preserve">    </w:t>
      </w:r>
      <w:r w:rsidRPr="007919C7">
        <w:tab/>
      </w:r>
      <w:r w:rsidR="00AC57CC">
        <w:tab/>
      </w:r>
      <w:r w:rsidRPr="007919C7">
        <w:t xml:space="preserve">It may be worth adding a note that contrary to some impressions, faculty do not really fit students into some target grading curve.  Students fit themselves into a performance distribution, and in most cases it's relatively easy to translate that into related letter grades.  Each of </w:t>
      </w:r>
      <w:r w:rsidR="00710F4D">
        <w:t>the MPSIF students</w:t>
      </w:r>
      <w:r w:rsidR="00710F4D" w:rsidRPr="007919C7">
        <w:t xml:space="preserve"> </w:t>
      </w:r>
      <w:r w:rsidRPr="007919C7">
        <w:t xml:space="preserve">came into this course with different skill sets and time available for the course.  It's no different from the real world.  </w:t>
      </w:r>
      <w:r w:rsidR="00710F4D">
        <w:t>Students</w:t>
      </w:r>
      <w:r w:rsidR="00710F4D" w:rsidRPr="007919C7">
        <w:t xml:space="preserve"> </w:t>
      </w:r>
      <w:r w:rsidRPr="007919C7">
        <w:t xml:space="preserve">have had to make time/energy tradeoffs for different tasks.  Sometimes </w:t>
      </w:r>
      <w:r w:rsidR="00710F4D">
        <w:t>one</w:t>
      </w:r>
      <w:r w:rsidR="00710F4D" w:rsidRPr="007919C7">
        <w:t xml:space="preserve"> </w:t>
      </w:r>
      <w:r w:rsidRPr="007919C7">
        <w:t>guess</w:t>
      </w:r>
      <w:r w:rsidR="00710F4D">
        <w:t>es</w:t>
      </w:r>
      <w:r w:rsidRPr="007919C7">
        <w:t xml:space="preserve"> right and hit</w:t>
      </w:r>
      <w:r w:rsidR="00710F4D">
        <w:t>s</w:t>
      </w:r>
      <w:r w:rsidRPr="007919C7">
        <w:t xml:space="preserve"> the jackpot across the board, and sometimes the payoffs are not quite what </w:t>
      </w:r>
      <w:r w:rsidR="00710F4D">
        <w:t>one</w:t>
      </w:r>
      <w:r w:rsidR="00710F4D" w:rsidRPr="007919C7">
        <w:t xml:space="preserve"> </w:t>
      </w:r>
      <w:r w:rsidRPr="007919C7">
        <w:t xml:space="preserve">would like for one or two of the tasks.  </w:t>
      </w:r>
      <w:r w:rsidR="00710F4D">
        <w:t>P</w:t>
      </w:r>
      <w:r w:rsidRPr="007919C7">
        <w:t xml:space="preserve">ortfolio managers probably have a clearer understanding of this than most other students (and real world managers!). </w:t>
      </w:r>
    </w:p>
    <w:p w14:paraId="38B88555" w14:textId="77777777" w:rsidR="00FD34A6" w:rsidRPr="007919C7" w:rsidRDefault="00FD34A6" w:rsidP="00FD34A6">
      <w:pPr>
        <w:pStyle w:val="NormalWeb"/>
        <w:tabs>
          <w:tab w:val="left" w:pos="450"/>
        </w:tabs>
        <w:ind w:left="540" w:hanging="540"/>
      </w:pPr>
      <w:r w:rsidRPr="007919C7">
        <w:t xml:space="preserve">  3.    </w:t>
      </w:r>
      <w:r w:rsidRPr="007919C7">
        <w:rPr>
          <w:b/>
          <w:bCs/>
        </w:rPr>
        <w:t>How are the PMs and President evaluated?</w:t>
      </w:r>
      <w:r w:rsidRPr="007919C7">
        <w:t xml:space="preserve">     They are evaluated the same as the rest of </w:t>
      </w:r>
      <w:r w:rsidR="00710F4D">
        <w:t>the students</w:t>
      </w:r>
      <w:r w:rsidR="00710F4D" w:rsidRPr="007919C7">
        <w:t xml:space="preserve"> </w:t>
      </w:r>
      <w:r w:rsidRPr="007919C7">
        <w:t xml:space="preserve">except that </w:t>
      </w:r>
      <w:r w:rsidR="004261A4">
        <w:t>peer evaluation plays a smaller role</w:t>
      </w:r>
      <w:r w:rsidRPr="007919C7">
        <w:t xml:space="preserve">.  </w:t>
      </w:r>
      <w:r w:rsidR="004261A4">
        <w:t xml:space="preserve">Having said that, </w:t>
      </w:r>
      <w:r w:rsidRPr="007919C7">
        <w:t xml:space="preserve">members from each </w:t>
      </w:r>
      <w:r w:rsidR="004261A4">
        <w:t>sub-fund</w:t>
      </w:r>
      <w:r w:rsidRPr="007919C7">
        <w:t xml:space="preserve"> are asked to informally comment on the strengths/weaknesses of the officer group and comments from any </w:t>
      </w:r>
      <w:r w:rsidR="00710F4D">
        <w:t>students</w:t>
      </w:r>
      <w:r w:rsidR="00710F4D" w:rsidRPr="007919C7">
        <w:t xml:space="preserve"> </w:t>
      </w:r>
      <w:r w:rsidRPr="007919C7">
        <w:t xml:space="preserve">are always appreciated. </w:t>
      </w:r>
    </w:p>
    <w:p w14:paraId="19DFD836" w14:textId="77777777" w:rsidR="00FD34A6" w:rsidRPr="007919C7" w:rsidRDefault="00FD34A6" w:rsidP="00FD34A6">
      <w:pPr>
        <w:pStyle w:val="NormalWeb"/>
        <w:tabs>
          <w:tab w:val="left" w:pos="450"/>
        </w:tabs>
        <w:ind w:left="540" w:hanging="540"/>
      </w:pPr>
      <w:r w:rsidRPr="007919C7">
        <w:t>  4.   </w:t>
      </w:r>
      <w:r w:rsidRPr="007919C7">
        <w:rPr>
          <w:b/>
          <w:bCs/>
        </w:rPr>
        <w:t xml:space="preserve"> What grade do I receive at the end of the first semester?</w:t>
      </w:r>
      <w:r w:rsidRPr="007919C7">
        <w:t xml:space="preserve">     The registrar </w:t>
      </w:r>
      <w:r w:rsidR="00AC57CC">
        <w:t xml:space="preserve">either </w:t>
      </w:r>
      <w:r w:rsidRPr="007919C7">
        <w:t>leav</w:t>
      </w:r>
      <w:r w:rsidR="00AC57CC">
        <w:t>es</w:t>
      </w:r>
      <w:r w:rsidRPr="007919C7">
        <w:t xml:space="preserve"> </w:t>
      </w:r>
      <w:r w:rsidR="00AC57CC">
        <w:t xml:space="preserve">the grade </w:t>
      </w:r>
      <w:r w:rsidRPr="007919C7">
        <w:t>blank or insert</w:t>
      </w:r>
      <w:r w:rsidR="00AC57CC">
        <w:t>s</w:t>
      </w:r>
      <w:r w:rsidRPr="007919C7">
        <w:t xml:space="preserve"> an "S" grade (</w:t>
      </w:r>
      <w:r w:rsidR="00AC57CC">
        <w:t>as in “</w:t>
      </w:r>
      <w:r w:rsidRPr="007919C7">
        <w:t>satisfactory</w:t>
      </w:r>
      <w:r w:rsidR="00AC57CC">
        <w:t>”</w:t>
      </w:r>
      <w:r w:rsidRPr="007919C7">
        <w:t xml:space="preserve">). </w:t>
      </w:r>
    </w:p>
    <w:p w14:paraId="3B764A49" w14:textId="77777777" w:rsidR="00FD34A6" w:rsidRPr="007919C7" w:rsidRDefault="00FD34A6" w:rsidP="00FD34A6">
      <w:pPr>
        <w:spacing w:line="240" w:lineRule="exact"/>
        <w:rPr>
          <w:i/>
          <w:iCs/>
        </w:rPr>
      </w:pPr>
      <w:r w:rsidRPr="007919C7">
        <w:rPr>
          <w:i/>
          <w:iCs/>
        </w:rPr>
        <w:tab/>
      </w:r>
      <w:r w:rsidRPr="007919C7">
        <w:rPr>
          <w:i/>
          <w:iCs/>
        </w:rPr>
        <w:tab/>
        <w:t xml:space="preserve">Richard Levich </w:t>
      </w:r>
    </w:p>
    <w:p w14:paraId="440CB4FA" w14:textId="77777777" w:rsidR="00FD34A6" w:rsidRPr="007919C7" w:rsidRDefault="00FD34A6" w:rsidP="00FD34A6">
      <w:pPr>
        <w:spacing w:line="240" w:lineRule="exact"/>
      </w:pPr>
      <w:r w:rsidRPr="007919C7">
        <w:tab/>
      </w:r>
      <w:r w:rsidRPr="007919C7">
        <w:tab/>
        <w:t>Faculty Advisor for MPSIF</w:t>
      </w:r>
      <w:r w:rsidR="00AC57CC">
        <w:t>,</w:t>
      </w:r>
      <w:r w:rsidRPr="007919C7">
        <w:t xml:space="preserve"> 2004 to date </w:t>
      </w:r>
    </w:p>
    <w:p w14:paraId="3687A839" w14:textId="77777777" w:rsidR="00FD34A6" w:rsidRDefault="00FD34A6" w:rsidP="00FD34A6">
      <w:pPr>
        <w:spacing w:line="240" w:lineRule="exact"/>
        <w:rPr>
          <w:sz w:val="20"/>
        </w:rPr>
      </w:pPr>
    </w:p>
    <w:p w14:paraId="0D4D5E8A" w14:textId="77777777" w:rsidR="00FD34A6" w:rsidRPr="00756782" w:rsidRDefault="00FD34A6" w:rsidP="00FD34A6">
      <w:pPr>
        <w:spacing w:line="240" w:lineRule="exact"/>
        <w:rPr>
          <w:sz w:val="20"/>
        </w:rPr>
      </w:pPr>
      <w:r>
        <w:rPr>
          <w:i/>
          <w:iCs/>
          <w:sz w:val="22"/>
        </w:rPr>
        <w:tab/>
      </w:r>
      <w:r>
        <w:rPr>
          <w:i/>
          <w:iCs/>
          <w:sz w:val="22"/>
        </w:rPr>
        <w:tab/>
      </w:r>
      <w:r>
        <w:rPr>
          <w:sz w:val="20"/>
        </w:rPr>
        <w:t xml:space="preserve"> </w:t>
      </w:r>
    </w:p>
    <w:p w14:paraId="6C3080B6" w14:textId="77777777" w:rsidR="00FD34A6" w:rsidRPr="00565AD2" w:rsidRDefault="00FD34A6" w:rsidP="00307200">
      <w:pPr>
        <w:jc w:val="center"/>
        <w:rPr>
          <w:b/>
          <w:bCs/>
          <w:sz w:val="52"/>
          <w:szCs w:val="52"/>
        </w:rPr>
      </w:pPr>
      <w:r w:rsidRPr="00565AD2">
        <w:rPr>
          <w:sz w:val="52"/>
          <w:szCs w:val="52"/>
        </w:rPr>
        <w:br w:type="page"/>
      </w:r>
      <w:r w:rsidR="00307200" w:rsidRPr="00565AD2">
        <w:rPr>
          <w:b/>
          <w:sz w:val="52"/>
          <w:szCs w:val="52"/>
        </w:rPr>
        <w:lastRenderedPageBreak/>
        <w:t xml:space="preserve">Grading: </w:t>
      </w:r>
      <w:r w:rsidR="00307200" w:rsidRPr="00565AD2">
        <w:rPr>
          <w:b/>
          <w:bCs/>
          <w:sz w:val="52"/>
          <w:szCs w:val="52"/>
        </w:rPr>
        <w:t>A Note on Course Grading</w:t>
      </w:r>
    </w:p>
    <w:p w14:paraId="1BC6C93F" w14:textId="77777777" w:rsidR="00BE139C" w:rsidRPr="00BE139C" w:rsidRDefault="00BE139C" w:rsidP="00307200">
      <w:pPr>
        <w:jc w:val="center"/>
        <w:rPr>
          <w:sz w:val="10"/>
          <w:szCs w:val="10"/>
        </w:rPr>
      </w:pPr>
    </w:p>
    <w:p w14:paraId="34232491" w14:textId="77777777" w:rsidR="00FD34A6" w:rsidRPr="004A11BF" w:rsidRDefault="00FD34A6" w:rsidP="00FD34A6">
      <w:pPr>
        <w:spacing w:line="240" w:lineRule="exact"/>
      </w:pPr>
    </w:p>
    <w:p w14:paraId="433EAEBC" w14:textId="5CD0E800" w:rsidR="00FD34A6" w:rsidRPr="004A11BF" w:rsidRDefault="004261A4" w:rsidP="00FD34A6">
      <w:pPr>
        <w:spacing w:line="240" w:lineRule="exact"/>
      </w:pPr>
      <w:r>
        <w:t>FINC-GB</w:t>
      </w:r>
      <w:r w:rsidR="00FD34A6" w:rsidRPr="004A11BF">
        <w:t xml:space="preserve">.3320 </w:t>
      </w:r>
      <w:r w:rsidR="00FD34A6" w:rsidRPr="004A11BF">
        <w:tab/>
      </w:r>
      <w:r w:rsidR="00FD34A6" w:rsidRPr="004A11BF">
        <w:tab/>
      </w:r>
      <w:r w:rsidR="00FD34A6" w:rsidRPr="004A11BF">
        <w:tab/>
      </w:r>
      <w:r w:rsidR="00FD34A6" w:rsidRPr="004A11BF">
        <w:tab/>
      </w:r>
      <w:r w:rsidR="00FD34A6" w:rsidRPr="004A11BF">
        <w:tab/>
      </w:r>
      <w:r w:rsidR="00FD34A6" w:rsidRPr="004A11BF">
        <w:tab/>
      </w:r>
      <w:r w:rsidR="00FD34A6" w:rsidRPr="004A11BF">
        <w:tab/>
      </w:r>
      <w:r w:rsidR="00FD34A6" w:rsidRPr="004A11BF">
        <w:tab/>
        <w:t xml:space="preserve">Prof. </w:t>
      </w:r>
      <w:r w:rsidR="00565AD2">
        <w:t>Anthony Marciano</w:t>
      </w:r>
      <w:r w:rsidR="00FD34A6" w:rsidRPr="004A11BF">
        <w:t xml:space="preserve"> </w:t>
      </w:r>
      <w:r w:rsidR="00FD34A6" w:rsidRPr="004A11BF">
        <w:br/>
        <w:t>Managing Investment Funds</w:t>
      </w:r>
      <w:r w:rsidR="00FD34A6" w:rsidRPr="004A11BF">
        <w:tab/>
      </w:r>
      <w:r w:rsidR="00FD34A6" w:rsidRPr="004A11BF">
        <w:tab/>
      </w:r>
      <w:r w:rsidR="00FD34A6" w:rsidRPr="004A11BF">
        <w:tab/>
      </w:r>
      <w:r w:rsidR="00FD34A6" w:rsidRPr="004A11BF">
        <w:tab/>
      </w:r>
      <w:r w:rsidR="00FD34A6" w:rsidRPr="004A11BF">
        <w:tab/>
      </w:r>
      <w:r w:rsidR="00FD34A6" w:rsidRPr="004A11BF">
        <w:tab/>
      </w:r>
      <w:r w:rsidR="00FD34A6" w:rsidRPr="004A11BF">
        <w:tab/>
      </w:r>
      <w:r w:rsidR="00565AD2">
        <w:t>October 2021</w:t>
      </w:r>
      <w:r w:rsidR="00FD34A6" w:rsidRPr="004A11BF">
        <w:t xml:space="preserve"> </w:t>
      </w:r>
    </w:p>
    <w:p w14:paraId="56C236E4" w14:textId="77777777" w:rsidR="00FD34A6" w:rsidRDefault="00FD34A6" w:rsidP="00FD34A6">
      <w:pPr>
        <w:spacing w:line="240" w:lineRule="exact"/>
        <w:rPr>
          <w:sz w:val="22"/>
        </w:rPr>
      </w:pPr>
    </w:p>
    <w:p w14:paraId="73C0A570" w14:textId="77777777" w:rsidR="00FD34A6" w:rsidRPr="004A11BF" w:rsidRDefault="00FD34A6" w:rsidP="00FD34A6"/>
    <w:p w14:paraId="4097A702" w14:textId="77777777" w:rsidR="005427DF" w:rsidRDefault="005427DF" w:rsidP="00FD34A6">
      <w:r>
        <w:t>E</w:t>
      </w:r>
      <w:r w:rsidR="00AC57CC">
        <w:t>ach student in MPSIF must be assigned a letter grade upon completing the second semester of the course</w:t>
      </w:r>
      <w:r w:rsidR="00FD34A6" w:rsidRPr="004A11BF">
        <w:t xml:space="preserve">.  I am convinced that our selection process </w:t>
      </w:r>
      <w:r w:rsidR="004261A4">
        <w:t>insures</w:t>
      </w:r>
      <w:r w:rsidR="00FD34A6" w:rsidRPr="004A11BF">
        <w:t xml:space="preserve"> that you are all above-average Stern students.  The work I have seen </w:t>
      </w:r>
      <w:r w:rsidR="00AC57CC">
        <w:t xml:space="preserve">over several years as faculty advisor </w:t>
      </w:r>
      <w:r w:rsidR="00FD34A6" w:rsidRPr="004A11BF">
        <w:t>confirms this.  But as you know, firms like Goldman Sachs can also hire the very best MBA students from around the world</w:t>
      </w:r>
      <w:r w:rsidR="004261A4">
        <w:t>, however</w:t>
      </w:r>
      <w:r w:rsidR="00FD34A6" w:rsidRPr="004A11BF">
        <w:t xml:space="preserve"> they cannot pay the "big bonus" to all of them after the first year.  Neither can we offer an “A” grade to all of you.  I hope that you feel as I do that the value of </w:t>
      </w:r>
      <w:r w:rsidR="004261A4">
        <w:t xml:space="preserve">actively taking part in MPSIF </w:t>
      </w:r>
      <w:r w:rsidR="00FD34A6" w:rsidRPr="004A11BF">
        <w:t xml:space="preserve">is not in adding one more letter grade to your </w:t>
      </w:r>
      <w:r w:rsidR="004A402F">
        <w:t>transcript</w:t>
      </w:r>
      <w:r w:rsidR="00FD34A6" w:rsidRPr="004A11BF">
        <w:t xml:space="preserve"> as it is in participating in an integrative experience, in being able to say on your resume and elsewhere that you have managed real money </w:t>
      </w:r>
      <w:r w:rsidR="004261A4">
        <w:t xml:space="preserve">as part of an investment </w:t>
      </w:r>
      <w:r w:rsidR="00FD34A6" w:rsidRPr="004A11BF">
        <w:t xml:space="preserve">management group, and that you feel good about the fact that your efforts in managing this endowment fund enable NYU and Oklahoma students to have a fuller educational experience. </w:t>
      </w:r>
    </w:p>
    <w:p w14:paraId="14EED22B" w14:textId="77777777" w:rsidR="00FD34A6" w:rsidRPr="004A11BF" w:rsidRDefault="00FD34A6" w:rsidP="00FD34A6"/>
    <w:p w14:paraId="29017851" w14:textId="77777777" w:rsidR="00FD34A6" w:rsidRPr="004A11BF" w:rsidRDefault="00FD34A6" w:rsidP="00FD34A6">
      <w:pPr>
        <w:rPr>
          <w:b/>
          <w:i/>
        </w:rPr>
      </w:pPr>
      <w:r w:rsidRPr="004A11BF">
        <w:rPr>
          <w:b/>
          <w:i/>
        </w:rPr>
        <w:t xml:space="preserve">We use three kinds of inputs to help determine relative contributions </w:t>
      </w:r>
      <w:r w:rsidR="004C0793">
        <w:rPr>
          <w:b/>
          <w:i/>
        </w:rPr>
        <w:t>and</w:t>
      </w:r>
      <w:r w:rsidRPr="004A11BF">
        <w:rPr>
          <w:b/>
          <w:i/>
        </w:rPr>
        <w:t xml:space="preserve"> grade rankings:  </w:t>
      </w:r>
    </w:p>
    <w:p w14:paraId="387173D9" w14:textId="77777777" w:rsidR="00FD34A6" w:rsidRPr="004A11BF" w:rsidRDefault="00FD34A6" w:rsidP="00FD34A6">
      <w:r w:rsidRPr="004A11BF">
        <w:t>Roughly speaking, (1) account</w:t>
      </w:r>
      <w:r w:rsidR="004261A4">
        <w:t>s</w:t>
      </w:r>
      <w:r w:rsidRPr="004A11BF">
        <w:t xml:space="preserve"> for up to </w:t>
      </w:r>
      <w:r w:rsidR="004261A4">
        <w:t>2</w:t>
      </w:r>
      <w:r w:rsidRPr="004A11BF">
        <w:t xml:space="preserve">0% of the weight and (2) </w:t>
      </w:r>
      <w:r w:rsidR="004261A4">
        <w:t xml:space="preserve">and (3) </w:t>
      </w:r>
      <w:r w:rsidRPr="004A11BF">
        <w:t xml:space="preserve">for </w:t>
      </w:r>
      <w:r w:rsidR="00E61BC9">
        <w:t>8</w:t>
      </w:r>
      <w:r w:rsidRPr="004A11BF">
        <w:t xml:space="preserve">0% of the weight.  </w:t>
      </w:r>
      <w:r w:rsidRPr="004A11BF">
        <w:br/>
      </w:r>
    </w:p>
    <w:p w14:paraId="73761D0D" w14:textId="77777777" w:rsidR="00FD34A6" w:rsidRPr="004A11BF" w:rsidRDefault="00FD34A6" w:rsidP="00FD34A6">
      <w:pPr>
        <w:pStyle w:val="Indent1"/>
        <w:spacing w:after="120"/>
        <w:rPr>
          <w:sz w:val="24"/>
          <w:szCs w:val="24"/>
        </w:rPr>
      </w:pPr>
      <w:r w:rsidRPr="004A11BF">
        <w:rPr>
          <w:sz w:val="24"/>
          <w:szCs w:val="24"/>
        </w:rPr>
        <w:t>1.</w:t>
      </w:r>
      <w:r w:rsidRPr="004A11BF">
        <w:rPr>
          <w:sz w:val="24"/>
          <w:szCs w:val="24"/>
        </w:rPr>
        <w:tab/>
        <w:t xml:space="preserve">Input and discussion with MPSIF Presidents.  </w:t>
      </w:r>
    </w:p>
    <w:p w14:paraId="15457808" w14:textId="77777777" w:rsidR="00FD34A6" w:rsidRPr="004A11BF" w:rsidRDefault="00FD34A6" w:rsidP="00FD34A6">
      <w:pPr>
        <w:pStyle w:val="Indent1"/>
        <w:spacing w:after="120"/>
        <w:rPr>
          <w:sz w:val="24"/>
          <w:szCs w:val="24"/>
        </w:rPr>
      </w:pPr>
      <w:r w:rsidRPr="004A11BF">
        <w:rPr>
          <w:sz w:val="24"/>
          <w:szCs w:val="24"/>
        </w:rPr>
        <w:t>2.</w:t>
      </w:r>
      <w:r w:rsidRPr="004A11BF">
        <w:rPr>
          <w:sz w:val="24"/>
          <w:szCs w:val="24"/>
        </w:rPr>
        <w:tab/>
        <w:t xml:space="preserve">Input and discussion with each of the MPSIF Portfolio Managers.  </w:t>
      </w:r>
      <w:r w:rsidRPr="004A11BF">
        <w:rPr>
          <w:sz w:val="24"/>
          <w:szCs w:val="24"/>
        </w:rPr>
        <w:br/>
        <w:t xml:space="preserve">The PMs will have consulted with the members of their funds individually and in any other way they deem appropriate to help provide assessments (including peer ratings).  </w:t>
      </w:r>
    </w:p>
    <w:p w14:paraId="251A8B92" w14:textId="21D98CA5" w:rsidR="00FD34A6" w:rsidRPr="004A11BF" w:rsidRDefault="00FD34A6" w:rsidP="00FD34A6">
      <w:pPr>
        <w:pStyle w:val="Indent1"/>
        <w:spacing w:after="120"/>
        <w:rPr>
          <w:sz w:val="24"/>
          <w:szCs w:val="24"/>
        </w:rPr>
      </w:pPr>
      <w:r w:rsidRPr="004A11BF">
        <w:rPr>
          <w:sz w:val="24"/>
          <w:szCs w:val="24"/>
        </w:rPr>
        <w:t>3.</w:t>
      </w:r>
      <w:r w:rsidRPr="004A11BF">
        <w:rPr>
          <w:sz w:val="24"/>
          <w:szCs w:val="24"/>
        </w:rPr>
        <w:tab/>
        <w:t xml:space="preserve">An individual assessment </w:t>
      </w:r>
      <w:r w:rsidR="004261A4">
        <w:rPr>
          <w:sz w:val="24"/>
          <w:szCs w:val="24"/>
        </w:rPr>
        <w:t>folio</w:t>
      </w:r>
      <w:r w:rsidRPr="004A11BF">
        <w:rPr>
          <w:sz w:val="24"/>
          <w:szCs w:val="24"/>
        </w:rPr>
        <w:t xml:space="preserve"> from each </w:t>
      </w:r>
      <w:r w:rsidR="00E61BC9">
        <w:rPr>
          <w:sz w:val="24"/>
          <w:szCs w:val="24"/>
        </w:rPr>
        <w:t>fund</w:t>
      </w:r>
      <w:r w:rsidRPr="004A11BF">
        <w:rPr>
          <w:sz w:val="24"/>
          <w:szCs w:val="24"/>
        </w:rPr>
        <w:t xml:space="preserve"> member</w:t>
      </w:r>
      <w:r w:rsidR="00592BA0">
        <w:rPr>
          <w:sz w:val="24"/>
          <w:szCs w:val="24"/>
        </w:rPr>
        <w:t xml:space="preserve"> (Activity Report)</w:t>
      </w:r>
      <w:r w:rsidRPr="004A11BF">
        <w:rPr>
          <w:sz w:val="24"/>
          <w:szCs w:val="24"/>
        </w:rPr>
        <w:t xml:space="preserve">.  </w:t>
      </w:r>
    </w:p>
    <w:p w14:paraId="06693084" w14:textId="77777777" w:rsidR="00FD34A6" w:rsidRPr="004A11BF" w:rsidRDefault="00FD34A6" w:rsidP="00FD34A6"/>
    <w:p w14:paraId="0C76EE94" w14:textId="77777777" w:rsidR="00FD34A6" w:rsidRPr="004A11BF" w:rsidRDefault="004261A4" w:rsidP="00FD34A6">
      <w:r>
        <w:t>T</w:t>
      </w:r>
      <w:r w:rsidR="00FD34A6" w:rsidRPr="004A11BF">
        <w:t xml:space="preserve">he </w:t>
      </w:r>
      <w:r w:rsidR="00FD34A6" w:rsidRPr="004A11BF">
        <w:rPr>
          <w:b/>
          <w:i/>
        </w:rPr>
        <w:t xml:space="preserve">individual assessment </w:t>
      </w:r>
      <w:r>
        <w:rPr>
          <w:b/>
          <w:i/>
        </w:rPr>
        <w:t>folio</w:t>
      </w:r>
      <w:r w:rsidR="00FD34A6" w:rsidRPr="004A11BF">
        <w:t xml:space="preserve"> should </w:t>
      </w:r>
      <w:r>
        <w:t>contain</w:t>
      </w:r>
      <w:r w:rsidR="00FD34A6" w:rsidRPr="004A11BF">
        <w:t xml:space="preserve"> the following:  </w:t>
      </w:r>
      <w:r w:rsidR="00FD34A6" w:rsidRPr="004A11BF">
        <w:br/>
      </w:r>
    </w:p>
    <w:p w14:paraId="49AB6733" w14:textId="77777777" w:rsidR="00FD34A6" w:rsidRPr="004A11BF" w:rsidRDefault="00FD34A6" w:rsidP="00FD34A6">
      <w:pPr>
        <w:pStyle w:val="Indent1"/>
        <w:spacing w:after="120"/>
        <w:rPr>
          <w:sz w:val="24"/>
          <w:szCs w:val="24"/>
        </w:rPr>
      </w:pPr>
      <w:r w:rsidRPr="004A11BF">
        <w:rPr>
          <w:sz w:val="24"/>
          <w:szCs w:val="24"/>
        </w:rPr>
        <w:t>a.</w:t>
      </w:r>
      <w:r w:rsidRPr="004A11BF">
        <w:rPr>
          <w:sz w:val="24"/>
          <w:szCs w:val="24"/>
        </w:rPr>
        <w:tab/>
        <w:t>A summary outline / diary of the work you have done for the fund over the past two semesters.  All of you have played several roles.  Do not be shy about incorporating that into</w:t>
      </w:r>
      <w:r w:rsidR="004261A4">
        <w:rPr>
          <w:sz w:val="24"/>
          <w:szCs w:val="24"/>
        </w:rPr>
        <w:t xml:space="preserve"> the description of your work. See the template on the following page. </w:t>
      </w:r>
    </w:p>
    <w:p w14:paraId="4FA2FBA6" w14:textId="77777777" w:rsidR="00FD34A6" w:rsidRPr="004A11BF" w:rsidRDefault="00FD34A6" w:rsidP="00FD34A6">
      <w:pPr>
        <w:pStyle w:val="Indent1"/>
        <w:spacing w:after="120"/>
        <w:rPr>
          <w:sz w:val="24"/>
          <w:szCs w:val="24"/>
        </w:rPr>
      </w:pPr>
      <w:r w:rsidRPr="004A11BF">
        <w:rPr>
          <w:sz w:val="24"/>
          <w:szCs w:val="24"/>
        </w:rPr>
        <w:t>b.</w:t>
      </w:r>
      <w:r w:rsidRPr="004A11BF">
        <w:rPr>
          <w:sz w:val="24"/>
          <w:szCs w:val="24"/>
        </w:rPr>
        <w:tab/>
        <w:t xml:space="preserve">Samples of any writing you have done or research reports you have given.  </w:t>
      </w:r>
    </w:p>
    <w:p w14:paraId="3A9CED44" w14:textId="77777777" w:rsidR="00337F0C" w:rsidRDefault="00FD34A6" w:rsidP="00FD34A6">
      <w:pPr>
        <w:pStyle w:val="Indent1"/>
        <w:spacing w:after="120"/>
        <w:rPr>
          <w:sz w:val="24"/>
          <w:szCs w:val="24"/>
        </w:rPr>
      </w:pPr>
      <w:r w:rsidRPr="004A11BF">
        <w:rPr>
          <w:sz w:val="24"/>
          <w:szCs w:val="24"/>
        </w:rPr>
        <w:t>c.</w:t>
      </w:r>
      <w:r w:rsidRPr="004A11BF">
        <w:rPr>
          <w:sz w:val="24"/>
          <w:szCs w:val="24"/>
        </w:rPr>
        <w:tab/>
        <w:t>A summary paragraph indicating any recommendation you want to make on the relative size of your bonus.  Assume there is one million dollars to distribute unequally among ten fund members.  What is your appropriate share?</w:t>
      </w:r>
    </w:p>
    <w:p w14:paraId="31471B00" w14:textId="77777777" w:rsidR="00337F0C" w:rsidRPr="004A11BF" w:rsidRDefault="00337F0C" w:rsidP="00FD34A6">
      <w:pPr>
        <w:pStyle w:val="Indent1"/>
        <w:spacing w:after="120"/>
        <w:rPr>
          <w:sz w:val="24"/>
          <w:szCs w:val="24"/>
        </w:rPr>
      </w:pPr>
      <w:r>
        <w:rPr>
          <w:sz w:val="24"/>
          <w:szCs w:val="24"/>
        </w:rPr>
        <w:t xml:space="preserve">d. </w:t>
      </w:r>
      <w:r>
        <w:rPr>
          <w:sz w:val="24"/>
          <w:szCs w:val="24"/>
        </w:rPr>
        <w:tab/>
        <w:t>Second semester students will be asked to respond to several specific questions to help them codify what they learned in the course and what specific aspects of the course were of most (or least benefit), and what lessons they suggest should be passed along to future students. This is an important aspect of forming the institutional memory of the MPSIF program</w:t>
      </w:r>
      <w:r w:rsidR="004C0793">
        <w:rPr>
          <w:sz w:val="24"/>
          <w:szCs w:val="24"/>
        </w:rPr>
        <w:t xml:space="preserve">. </w:t>
      </w:r>
    </w:p>
    <w:p w14:paraId="0FE3ABEA" w14:textId="77777777" w:rsidR="00FD34A6" w:rsidRPr="00565AD2" w:rsidRDefault="00337F0C" w:rsidP="00FD34A6">
      <w:pPr>
        <w:spacing w:after="120"/>
        <w:jc w:val="center"/>
        <w:rPr>
          <w:b/>
          <w:bCs/>
          <w:sz w:val="52"/>
          <w:szCs w:val="52"/>
        </w:rPr>
      </w:pPr>
      <w:r w:rsidRPr="00565AD2">
        <w:rPr>
          <w:b/>
          <w:sz w:val="52"/>
          <w:szCs w:val="52"/>
          <w:u w:val="single"/>
        </w:rPr>
        <w:br w:type="page"/>
      </w:r>
      <w:r w:rsidR="00FD34A6" w:rsidRPr="00565AD2">
        <w:rPr>
          <w:b/>
          <w:sz w:val="52"/>
          <w:szCs w:val="52"/>
        </w:rPr>
        <w:lastRenderedPageBreak/>
        <w:t xml:space="preserve">Grading: </w:t>
      </w:r>
      <w:r w:rsidR="00FD34A6" w:rsidRPr="00565AD2">
        <w:rPr>
          <w:b/>
          <w:bCs/>
          <w:sz w:val="52"/>
          <w:szCs w:val="52"/>
        </w:rPr>
        <w:t>Evaluation Form</w:t>
      </w:r>
    </w:p>
    <w:p w14:paraId="2C46EC7A" w14:textId="77777777" w:rsidR="00FD34A6" w:rsidRPr="00E61BC9" w:rsidRDefault="00E61BC9" w:rsidP="00E61BC9">
      <w:pPr>
        <w:tabs>
          <w:tab w:val="left" w:leader="underscore" w:pos="5760"/>
        </w:tabs>
        <w:jc w:val="center"/>
        <w:rPr>
          <w:b/>
          <w:i/>
          <w:u w:val="single"/>
        </w:rPr>
      </w:pPr>
      <w:r w:rsidRPr="00E61BC9">
        <w:rPr>
          <w:b/>
          <w:i/>
          <w:u w:val="single"/>
        </w:rPr>
        <w:t xml:space="preserve">Substitute the actual </w:t>
      </w:r>
      <w:r>
        <w:rPr>
          <w:b/>
          <w:i/>
          <w:u w:val="single"/>
        </w:rPr>
        <w:t>template</w:t>
      </w:r>
      <w:r w:rsidRPr="00E61BC9">
        <w:rPr>
          <w:b/>
          <w:i/>
          <w:u w:val="single"/>
        </w:rPr>
        <w:t xml:space="preserve"> after creating the PDF file</w:t>
      </w:r>
    </w:p>
    <w:p w14:paraId="37EACE33" w14:textId="77777777" w:rsidR="00FD34A6" w:rsidRDefault="00FD34A6" w:rsidP="00FD34A6">
      <w:pPr>
        <w:tabs>
          <w:tab w:val="left" w:leader="underscore" w:pos="5760"/>
        </w:tabs>
      </w:pPr>
    </w:p>
    <w:p w14:paraId="45F5581D" w14:textId="77777777" w:rsidR="00FD34A6" w:rsidRDefault="00FD34A6" w:rsidP="00FD34A6">
      <w:pPr>
        <w:tabs>
          <w:tab w:val="left" w:leader="underscore" w:pos="5760"/>
        </w:tabs>
      </w:pPr>
      <w:r>
        <w:t>Analyst:</w:t>
      </w:r>
      <w:r>
        <w:tab/>
      </w:r>
    </w:p>
    <w:p w14:paraId="7042255A" w14:textId="77777777" w:rsidR="00FD34A6" w:rsidRDefault="00FD34A6" w:rsidP="00FD34A6"/>
    <w:p w14:paraId="349FDF36" w14:textId="77777777" w:rsidR="00FD34A6" w:rsidRDefault="00FD34A6" w:rsidP="00FD34A6">
      <w:pPr>
        <w:tabs>
          <w:tab w:val="left" w:leader="underscore" w:pos="5760"/>
        </w:tabs>
      </w:pPr>
      <w:r>
        <w:t>Portfolio Manager:</w:t>
      </w:r>
      <w:r>
        <w:tab/>
      </w:r>
    </w:p>
    <w:p w14:paraId="7442FBA5" w14:textId="77777777" w:rsidR="00FD34A6" w:rsidRDefault="00FD34A6" w:rsidP="00FD34A6"/>
    <w:p w14:paraId="48BCF1C3" w14:textId="77777777" w:rsidR="00FD34A6" w:rsidRDefault="00FD34A6" w:rsidP="00FD34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FD34A6" w14:paraId="3B0BB46F" w14:textId="77777777">
        <w:tc>
          <w:tcPr>
            <w:tcW w:w="1915" w:type="dxa"/>
            <w:shd w:val="clear" w:color="auto" w:fill="E0E0E0"/>
          </w:tcPr>
          <w:p w14:paraId="13939365" w14:textId="77777777" w:rsidR="00FD34A6" w:rsidRDefault="00FD34A6" w:rsidP="00C80E09">
            <w:pPr>
              <w:jc w:val="center"/>
              <w:rPr>
                <w:b/>
                <w:bCs/>
                <w:sz w:val="22"/>
              </w:rPr>
            </w:pPr>
            <w:r>
              <w:rPr>
                <w:b/>
                <w:bCs/>
                <w:sz w:val="22"/>
              </w:rPr>
              <w:t>1</w:t>
            </w:r>
          </w:p>
        </w:tc>
        <w:tc>
          <w:tcPr>
            <w:tcW w:w="1915" w:type="dxa"/>
            <w:shd w:val="clear" w:color="auto" w:fill="E0E0E0"/>
          </w:tcPr>
          <w:p w14:paraId="1F8A3D18" w14:textId="77777777" w:rsidR="00FD34A6" w:rsidRDefault="00FD34A6" w:rsidP="00C80E09">
            <w:pPr>
              <w:jc w:val="center"/>
              <w:rPr>
                <w:b/>
                <w:bCs/>
                <w:sz w:val="22"/>
              </w:rPr>
            </w:pPr>
            <w:r>
              <w:rPr>
                <w:b/>
                <w:bCs/>
                <w:sz w:val="22"/>
              </w:rPr>
              <w:t>2</w:t>
            </w:r>
          </w:p>
        </w:tc>
        <w:tc>
          <w:tcPr>
            <w:tcW w:w="1915" w:type="dxa"/>
            <w:shd w:val="clear" w:color="auto" w:fill="E0E0E0"/>
          </w:tcPr>
          <w:p w14:paraId="15568C6D" w14:textId="77777777" w:rsidR="00FD34A6" w:rsidRDefault="00FD34A6" w:rsidP="00C80E09">
            <w:pPr>
              <w:jc w:val="center"/>
              <w:rPr>
                <w:b/>
                <w:bCs/>
                <w:sz w:val="22"/>
              </w:rPr>
            </w:pPr>
            <w:r>
              <w:rPr>
                <w:b/>
                <w:bCs/>
                <w:sz w:val="22"/>
              </w:rPr>
              <w:t>3</w:t>
            </w:r>
          </w:p>
        </w:tc>
        <w:tc>
          <w:tcPr>
            <w:tcW w:w="1915" w:type="dxa"/>
            <w:shd w:val="clear" w:color="auto" w:fill="E0E0E0"/>
          </w:tcPr>
          <w:p w14:paraId="3455E8BF" w14:textId="77777777" w:rsidR="00FD34A6" w:rsidRDefault="00FD34A6" w:rsidP="00C80E09">
            <w:pPr>
              <w:jc w:val="center"/>
              <w:rPr>
                <w:b/>
                <w:bCs/>
                <w:sz w:val="22"/>
              </w:rPr>
            </w:pPr>
            <w:r>
              <w:rPr>
                <w:b/>
                <w:bCs/>
                <w:sz w:val="22"/>
              </w:rPr>
              <w:t>4</w:t>
            </w:r>
          </w:p>
        </w:tc>
        <w:tc>
          <w:tcPr>
            <w:tcW w:w="1916" w:type="dxa"/>
            <w:shd w:val="clear" w:color="auto" w:fill="E0E0E0"/>
          </w:tcPr>
          <w:p w14:paraId="5ECEB53C" w14:textId="77777777" w:rsidR="00FD34A6" w:rsidRDefault="00FD34A6" w:rsidP="00C80E09">
            <w:pPr>
              <w:jc w:val="center"/>
              <w:rPr>
                <w:b/>
                <w:bCs/>
                <w:sz w:val="22"/>
              </w:rPr>
            </w:pPr>
            <w:r>
              <w:rPr>
                <w:b/>
                <w:bCs/>
                <w:sz w:val="22"/>
              </w:rPr>
              <w:t>5</w:t>
            </w:r>
          </w:p>
        </w:tc>
      </w:tr>
      <w:tr w:rsidR="00FD34A6" w14:paraId="6BBAD977" w14:textId="77777777">
        <w:tc>
          <w:tcPr>
            <w:tcW w:w="1915" w:type="dxa"/>
          </w:tcPr>
          <w:p w14:paraId="4B15E6E8" w14:textId="77777777" w:rsidR="00FD34A6" w:rsidRDefault="00FD34A6" w:rsidP="00C80E09">
            <w:pPr>
              <w:jc w:val="center"/>
              <w:rPr>
                <w:sz w:val="20"/>
              </w:rPr>
            </w:pPr>
            <w:r>
              <w:rPr>
                <w:sz w:val="20"/>
              </w:rPr>
              <w:t>Outstanding</w:t>
            </w:r>
          </w:p>
        </w:tc>
        <w:tc>
          <w:tcPr>
            <w:tcW w:w="1915" w:type="dxa"/>
          </w:tcPr>
          <w:p w14:paraId="2248314B" w14:textId="77777777" w:rsidR="00FD34A6" w:rsidRDefault="00FD34A6" w:rsidP="00C80E09">
            <w:pPr>
              <w:jc w:val="center"/>
              <w:rPr>
                <w:sz w:val="20"/>
              </w:rPr>
            </w:pPr>
            <w:r>
              <w:rPr>
                <w:sz w:val="20"/>
              </w:rPr>
              <w:t>Beyond expectation</w:t>
            </w:r>
          </w:p>
        </w:tc>
        <w:tc>
          <w:tcPr>
            <w:tcW w:w="1915" w:type="dxa"/>
          </w:tcPr>
          <w:p w14:paraId="4697CA03" w14:textId="77777777" w:rsidR="00FD34A6" w:rsidRDefault="00FD34A6" w:rsidP="00C80E09">
            <w:pPr>
              <w:jc w:val="center"/>
              <w:rPr>
                <w:sz w:val="20"/>
              </w:rPr>
            </w:pPr>
            <w:r>
              <w:rPr>
                <w:sz w:val="20"/>
              </w:rPr>
              <w:t>Meets expectations</w:t>
            </w:r>
          </w:p>
        </w:tc>
        <w:tc>
          <w:tcPr>
            <w:tcW w:w="1915" w:type="dxa"/>
          </w:tcPr>
          <w:p w14:paraId="482D9EAB" w14:textId="77777777" w:rsidR="00FD34A6" w:rsidRDefault="00FD34A6" w:rsidP="00C80E09">
            <w:pPr>
              <w:jc w:val="center"/>
              <w:rPr>
                <w:sz w:val="20"/>
              </w:rPr>
            </w:pPr>
            <w:r>
              <w:rPr>
                <w:sz w:val="20"/>
              </w:rPr>
              <w:t>Improvement desired</w:t>
            </w:r>
          </w:p>
        </w:tc>
        <w:tc>
          <w:tcPr>
            <w:tcW w:w="1916" w:type="dxa"/>
          </w:tcPr>
          <w:p w14:paraId="192CEE33" w14:textId="77777777" w:rsidR="00FD34A6" w:rsidRDefault="00FD34A6" w:rsidP="00C80E09">
            <w:pPr>
              <w:jc w:val="center"/>
              <w:rPr>
                <w:sz w:val="20"/>
              </w:rPr>
            </w:pPr>
            <w:r>
              <w:rPr>
                <w:sz w:val="20"/>
              </w:rPr>
              <w:t>Detrimental to the fund</w:t>
            </w:r>
          </w:p>
        </w:tc>
      </w:tr>
    </w:tbl>
    <w:p w14:paraId="7A359A3F" w14:textId="77777777" w:rsidR="00FD34A6" w:rsidRDefault="00FD34A6" w:rsidP="00FD34A6">
      <w:pPr>
        <w:rPr>
          <w:b/>
          <w:bCs/>
          <w:sz w:val="20"/>
        </w:rPr>
      </w:pPr>
      <w:r>
        <w:rPr>
          <w:b/>
          <w:bCs/>
          <w:sz w:val="20"/>
        </w:rPr>
        <w:t xml:space="preserve">Note: the bias is towards reviews in the 2-4 range. Dramatic performance will merit a 1 or a 5. Please use a number in all instances. You may also add qualitative description to justify your numerical evaluation. </w:t>
      </w:r>
    </w:p>
    <w:p w14:paraId="756B5201" w14:textId="77777777" w:rsidR="00FD34A6" w:rsidRDefault="00FD34A6" w:rsidP="00FD34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FD34A6" w14:paraId="52915F96" w14:textId="77777777">
        <w:tc>
          <w:tcPr>
            <w:tcW w:w="3192" w:type="dxa"/>
            <w:shd w:val="clear" w:color="auto" w:fill="E0E0E0"/>
          </w:tcPr>
          <w:p w14:paraId="3135D897" w14:textId="77777777" w:rsidR="00FD34A6" w:rsidRDefault="00FD34A6" w:rsidP="00C80E09">
            <w:pPr>
              <w:rPr>
                <w:b/>
                <w:bCs/>
              </w:rPr>
            </w:pPr>
            <w:r>
              <w:rPr>
                <w:b/>
                <w:bCs/>
              </w:rPr>
              <w:t>Criteria</w:t>
            </w:r>
          </w:p>
        </w:tc>
        <w:tc>
          <w:tcPr>
            <w:tcW w:w="3192" w:type="dxa"/>
            <w:shd w:val="clear" w:color="auto" w:fill="E0E0E0"/>
          </w:tcPr>
          <w:p w14:paraId="79C2E5CE" w14:textId="77777777" w:rsidR="00FD34A6" w:rsidRDefault="00FD34A6" w:rsidP="00C80E09">
            <w:pPr>
              <w:rPr>
                <w:b/>
                <w:bCs/>
              </w:rPr>
            </w:pPr>
            <w:r>
              <w:rPr>
                <w:b/>
                <w:bCs/>
              </w:rPr>
              <w:t>Self-evaluation</w:t>
            </w:r>
          </w:p>
        </w:tc>
        <w:tc>
          <w:tcPr>
            <w:tcW w:w="3192" w:type="dxa"/>
            <w:shd w:val="clear" w:color="auto" w:fill="E0E0E0"/>
          </w:tcPr>
          <w:p w14:paraId="44F6FE94" w14:textId="77777777" w:rsidR="00FD34A6" w:rsidRDefault="00FD34A6" w:rsidP="00C80E09">
            <w:pPr>
              <w:rPr>
                <w:b/>
                <w:bCs/>
              </w:rPr>
            </w:pPr>
            <w:r>
              <w:rPr>
                <w:b/>
                <w:bCs/>
              </w:rPr>
              <w:t>Portfolio Mgr Evaluation</w:t>
            </w:r>
          </w:p>
        </w:tc>
      </w:tr>
      <w:tr w:rsidR="00FD34A6" w14:paraId="0BE4AA42" w14:textId="77777777">
        <w:tc>
          <w:tcPr>
            <w:tcW w:w="3192" w:type="dxa"/>
            <w:shd w:val="clear" w:color="auto" w:fill="E0E0E0"/>
          </w:tcPr>
          <w:p w14:paraId="2E0CE5F2" w14:textId="77777777" w:rsidR="00FD34A6" w:rsidRDefault="00FD34A6" w:rsidP="00C80E09">
            <w:pPr>
              <w:rPr>
                <w:b/>
                <w:bCs/>
              </w:rPr>
            </w:pPr>
            <w:r>
              <w:rPr>
                <w:b/>
                <w:bCs/>
              </w:rPr>
              <w:t>Presentations</w:t>
            </w:r>
          </w:p>
          <w:p w14:paraId="3FDE3055" w14:textId="77777777" w:rsidR="00FD34A6" w:rsidRDefault="00FD34A6" w:rsidP="00C80E09">
            <w:pPr>
              <w:numPr>
                <w:ilvl w:val="0"/>
                <w:numId w:val="1"/>
              </w:numPr>
              <w:tabs>
                <w:tab w:val="clear" w:pos="720"/>
              </w:tabs>
              <w:ind w:left="180" w:hanging="180"/>
              <w:rPr>
                <w:sz w:val="20"/>
              </w:rPr>
            </w:pPr>
            <w:r>
              <w:rPr>
                <w:sz w:val="20"/>
              </w:rPr>
              <w:t>Conducted quality research into the company/sector, substantiating investment thesis and price levels</w:t>
            </w:r>
          </w:p>
          <w:p w14:paraId="49F1084B" w14:textId="77777777" w:rsidR="00FD34A6" w:rsidRDefault="00FD34A6" w:rsidP="00C80E09">
            <w:pPr>
              <w:numPr>
                <w:ilvl w:val="0"/>
                <w:numId w:val="1"/>
              </w:numPr>
              <w:tabs>
                <w:tab w:val="clear" w:pos="720"/>
              </w:tabs>
              <w:ind w:left="180" w:hanging="180"/>
              <w:rPr>
                <w:sz w:val="20"/>
              </w:rPr>
            </w:pPr>
            <w:r>
              <w:rPr>
                <w:sz w:val="20"/>
              </w:rPr>
              <w:t>Clearly communicated investment thesis</w:t>
            </w:r>
          </w:p>
          <w:p w14:paraId="3ED7EFCD" w14:textId="77777777" w:rsidR="00FD34A6" w:rsidRDefault="00FD34A6" w:rsidP="00C80E09">
            <w:pPr>
              <w:numPr>
                <w:ilvl w:val="0"/>
                <w:numId w:val="1"/>
              </w:numPr>
              <w:tabs>
                <w:tab w:val="clear" w:pos="720"/>
              </w:tabs>
              <w:ind w:left="180" w:hanging="180"/>
            </w:pPr>
            <w:r>
              <w:rPr>
                <w:sz w:val="20"/>
              </w:rPr>
              <w:t>Demonstrated knowledge about the company and the market</w:t>
            </w:r>
          </w:p>
          <w:p w14:paraId="7D175B0B" w14:textId="77777777" w:rsidR="00FD34A6" w:rsidRDefault="00FD34A6" w:rsidP="00C80E09"/>
        </w:tc>
        <w:tc>
          <w:tcPr>
            <w:tcW w:w="3192" w:type="dxa"/>
          </w:tcPr>
          <w:p w14:paraId="040CB175" w14:textId="77777777" w:rsidR="00FD34A6" w:rsidRDefault="00FD34A6" w:rsidP="00C80E09">
            <w:pPr>
              <w:pStyle w:val="Header"/>
              <w:tabs>
                <w:tab w:val="clear" w:pos="4320"/>
                <w:tab w:val="clear" w:pos="8640"/>
              </w:tabs>
            </w:pPr>
          </w:p>
        </w:tc>
        <w:tc>
          <w:tcPr>
            <w:tcW w:w="3192" w:type="dxa"/>
          </w:tcPr>
          <w:p w14:paraId="76007DBD" w14:textId="77777777" w:rsidR="00FD34A6" w:rsidRDefault="00FD34A6" w:rsidP="00C80E09"/>
        </w:tc>
      </w:tr>
      <w:tr w:rsidR="00FD34A6" w14:paraId="55C90C9B" w14:textId="77777777">
        <w:tc>
          <w:tcPr>
            <w:tcW w:w="3192" w:type="dxa"/>
            <w:shd w:val="clear" w:color="auto" w:fill="E0E0E0"/>
          </w:tcPr>
          <w:p w14:paraId="5E645D59" w14:textId="77777777" w:rsidR="00FD34A6" w:rsidRDefault="00FD34A6" w:rsidP="00C80E09">
            <w:pPr>
              <w:rPr>
                <w:b/>
                <w:bCs/>
              </w:rPr>
            </w:pPr>
            <w:r>
              <w:rPr>
                <w:b/>
                <w:bCs/>
              </w:rPr>
              <w:t>Class participation</w:t>
            </w:r>
          </w:p>
          <w:p w14:paraId="4B5E0216" w14:textId="77777777" w:rsidR="00FD34A6" w:rsidRDefault="00FD34A6" w:rsidP="00C80E09">
            <w:pPr>
              <w:numPr>
                <w:ilvl w:val="0"/>
                <w:numId w:val="1"/>
              </w:numPr>
              <w:tabs>
                <w:tab w:val="clear" w:pos="720"/>
              </w:tabs>
              <w:ind w:left="180" w:hanging="180"/>
              <w:rPr>
                <w:sz w:val="20"/>
              </w:rPr>
            </w:pPr>
            <w:r>
              <w:rPr>
                <w:sz w:val="20"/>
              </w:rPr>
              <w:t xml:space="preserve">Asked questions at presentations </w:t>
            </w:r>
          </w:p>
          <w:p w14:paraId="7082EF44" w14:textId="77777777" w:rsidR="00FD34A6" w:rsidRDefault="00FD34A6" w:rsidP="00C80E09">
            <w:pPr>
              <w:numPr>
                <w:ilvl w:val="0"/>
                <w:numId w:val="1"/>
              </w:numPr>
              <w:tabs>
                <w:tab w:val="clear" w:pos="720"/>
              </w:tabs>
              <w:ind w:left="180" w:hanging="180"/>
              <w:rPr>
                <w:b/>
                <w:bCs/>
              </w:rPr>
            </w:pPr>
            <w:r>
              <w:rPr>
                <w:sz w:val="20"/>
              </w:rPr>
              <w:t>Shared opinions regarding fund selections and management</w:t>
            </w:r>
          </w:p>
          <w:p w14:paraId="6A21E568" w14:textId="77777777" w:rsidR="00FD34A6" w:rsidRDefault="00FD34A6" w:rsidP="00C80E09">
            <w:pPr>
              <w:rPr>
                <w:b/>
                <w:bCs/>
              </w:rPr>
            </w:pPr>
          </w:p>
        </w:tc>
        <w:tc>
          <w:tcPr>
            <w:tcW w:w="3192" w:type="dxa"/>
          </w:tcPr>
          <w:p w14:paraId="316AC197" w14:textId="77777777" w:rsidR="00FD34A6" w:rsidRDefault="00FD34A6" w:rsidP="00C80E09"/>
        </w:tc>
        <w:tc>
          <w:tcPr>
            <w:tcW w:w="3192" w:type="dxa"/>
          </w:tcPr>
          <w:p w14:paraId="67918C87" w14:textId="77777777" w:rsidR="00FD34A6" w:rsidRDefault="00FD34A6" w:rsidP="00C80E09"/>
        </w:tc>
      </w:tr>
      <w:tr w:rsidR="00FD34A6" w14:paraId="05699B7F" w14:textId="77777777">
        <w:tc>
          <w:tcPr>
            <w:tcW w:w="3192" w:type="dxa"/>
            <w:shd w:val="clear" w:color="auto" w:fill="E0E0E0"/>
          </w:tcPr>
          <w:p w14:paraId="1CF56FED" w14:textId="77777777" w:rsidR="00FD34A6" w:rsidRDefault="00FD34A6" w:rsidP="00C80E09">
            <w:pPr>
              <w:rPr>
                <w:b/>
                <w:bCs/>
              </w:rPr>
            </w:pPr>
            <w:r>
              <w:rPr>
                <w:b/>
                <w:bCs/>
              </w:rPr>
              <w:t>Stock/sector tracking</w:t>
            </w:r>
          </w:p>
          <w:p w14:paraId="0ED393DE" w14:textId="77777777" w:rsidR="00FD34A6" w:rsidRDefault="00FD34A6" w:rsidP="00C80E09">
            <w:pPr>
              <w:numPr>
                <w:ilvl w:val="0"/>
                <w:numId w:val="1"/>
              </w:numPr>
              <w:tabs>
                <w:tab w:val="clear" w:pos="720"/>
              </w:tabs>
              <w:ind w:left="180" w:hanging="180"/>
              <w:rPr>
                <w:sz w:val="20"/>
              </w:rPr>
            </w:pPr>
            <w:r>
              <w:rPr>
                <w:sz w:val="20"/>
              </w:rPr>
              <w:t>Shared news items relating to stock/sector</w:t>
            </w:r>
          </w:p>
          <w:p w14:paraId="65DC6B09" w14:textId="77777777" w:rsidR="00FD34A6" w:rsidRDefault="00FD34A6" w:rsidP="00C80E09">
            <w:pPr>
              <w:numPr>
                <w:ilvl w:val="0"/>
                <w:numId w:val="1"/>
              </w:numPr>
              <w:tabs>
                <w:tab w:val="clear" w:pos="720"/>
              </w:tabs>
              <w:ind w:left="180" w:hanging="180"/>
              <w:rPr>
                <w:b/>
                <w:bCs/>
              </w:rPr>
            </w:pPr>
            <w:r>
              <w:rPr>
                <w:sz w:val="20"/>
              </w:rPr>
              <w:t>Reacted quickly to news impacting stock/sector</w:t>
            </w:r>
          </w:p>
          <w:p w14:paraId="54032BBC" w14:textId="77777777" w:rsidR="00FD34A6" w:rsidRDefault="00FD34A6" w:rsidP="00C80E09">
            <w:pPr>
              <w:rPr>
                <w:b/>
                <w:bCs/>
              </w:rPr>
            </w:pPr>
          </w:p>
        </w:tc>
        <w:tc>
          <w:tcPr>
            <w:tcW w:w="3192" w:type="dxa"/>
          </w:tcPr>
          <w:p w14:paraId="18B1A19E" w14:textId="77777777" w:rsidR="00FD34A6" w:rsidRDefault="00FD34A6" w:rsidP="00C80E09"/>
        </w:tc>
        <w:tc>
          <w:tcPr>
            <w:tcW w:w="3192" w:type="dxa"/>
          </w:tcPr>
          <w:p w14:paraId="7191E776" w14:textId="77777777" w:rsidR="00FD34A6" w:rsidRDefault="00FD34A6" w:rsidP="00C80E09"/>
        </w:tc>
      </w:tr>
      <w:tr w:rsidR="00FD34A6" w14:paraId="17027CC1" w14:textId="77777777">
        <w:tc>
          <w:tcPr>
            <w:tcW w:w="3192" w:type="dxa"/>
            <w:shd w:val="clear" w:color="auto" w:fill="E0E0E0"/>
          </w:tcPr>
          <w:p w14:paraId="3F7F13E7" w14:textId="77777777" w:rsidR="00FD34A6" w:rsidRDefault="00FD34A6" w:rsidP="00C80E09">
            <w:r>
              <w:rPr>
                <w:b/>
                <w:bCs/>
              </w:rPr>
              <w:t>Fund administration duties</w:t>
            </w:r>
          </w:p>
          <w:p w14:paraId="092B6AAD" w14:textId="77777777" w:rsidR="00FD34A6" w:rsidRDefault="00FD34A6" w:rsidP="00C80E09">
            <w:pPr>
              <w:numPr>
                <w:ilvl w:val="0"/>
                <w:numId w:val="1"/>
              </w:numPr>
              <w:tabs>
                <w:tab w:val="clear" w:pos="720"/>
              </w:tabs>
              <w:ind w:left="180" w:hanging="180"/>
            </w:pPr>
            <w:r>
              <w:rPr>
                <w:sz w:val="20"/>
              </w:rPr>
              <w:t>Proactively completed requirements of position</w:t>
            </w:r>
          </w:p>
          <w:p w14:paraId="61A81595" w14:textId="77777777" w:rsidR="00FD34A6" w:rsidRDefault="00FD34A6" w:rsidP="00C80E09"/>
        </w:tc>
        <w:tc>
          <w:tcPr>
            <w:tcW w:w="3192" w:type="dxa"/>
          </w:tcPr>
          <w:p w14:paraId="0850F1D0" w14:textId="77777777" w:rsidR="00FD34A6" w:rsidRDefault="00FD34A6" w:rsidP="00C80E09"/>
        </w:tc>
        <w:tc>
          <w:tcPr>
            <w:tcW w:w="3192" w:type="dxa"/>
          </w:tcPr>
          <w:p w14:paraId="245975A2" w14:textId="77777777" w:rsidR="00FD34A6" w:rsidRDefault="00FD34A6" w:rsidP="00C80E09"/>
        </w:tc>
      </w:tr>
      <w:tr w:rsidR="00FD34A6" w14:paraId="59C24269" w14:textId="77777777">
        <w:tc>
          <w:tcPr>
            <w:tcW w:w="3192" w:type="dxa"/>
            <w:shd w:val="clear" w:color="auto" w:fill="E0E0E0"/>
          </w:tcPr>
          <w:p w14:paraId="5578B4BB" w14:textId="77777777" w:rsidR="00FD34A6" w:rsidRDefault="00FD34A6" w:rsidP="00C80E09">
            <w:r>
              <w:rPr>
                <w:b/>
                <w:bCs/>
              </w:rPr>
              <w:t>Other</w:t>
            </w:r>
          </w:p>
          <w:p w14:paraId="12BA41C1" w14:textId="77777777" w:rsidR="00FD34A6" w:rsidRDefault="00FD34A6" w:rsidP="00C80E09"/>
          <w:p w14:paraId="0E793819" w14:textId="77777777" w:rsidR="00FD34A6" w:rsidRDefault="00FD34A6" w:rsidP="00C80E09"/>
          <w:p w14:paraId="5B69C649" w14:textId="77777777" w:rsidR="00FD34A6" w:rsidRDefault="00FD34A6" w:rsidP="00C80E09"/>
          <w:p w14:paraId="03E8C8FF" w14:textId="77777777" w:rsidR="00FD34A6" w:rsidRDefault="00FD34A6" w:rsidP="00C80E09">
            <w:pPr>
              <w:rPr>
                <w:b/>
                <w:bCs/>
              </w:rPr>
            </w:pPr>
          </w:p>
        </w:tc>
        <w:tc>
          <w:tcPr>
            <w:tcW w:w="3192" w:type="dxa"/>
          </w:tcPr>
          <w:p w14:paraId="14739663" w14:textId="77777777" w:rsidR="00FD34A6" w:rsidRDefault="00FD34A6" w:rsidP="00C80E09"/>
        </w:tc>
        <w:tc>
          <w:tcPr>
            <w:tcW w:w="3192" w:type="dxa"/>
          </w:tcPr>
          <w:p w14:paraId="315D0CD6" w14:textId="77777777" w:rsidR="00FD34A6" w:rsidRDefault="00FD34A6" w:rsidP="00C80E09"/>
        </w:tc>
      </w:tr>
    </w:tbl>
    <w:p w14:paraId="0C7A99BA" w14:textId="77777777" w:rsidR="00FD34A6" w:rsidRDefault="00FD34A6" w:rsidP="00FD34A6">
      <w:pPr>
        <w:autoSpaceDE w:val="0"/>
        <w:autoSpaceDN w:val="0"/>
        <w:adjustRightInd w:val="0"/>
      </w:pPr>
    </w:p>
    <w:p w14:paraId="56683768" w14:textId="77777777" w:rsidR="00FD34A6" w:rsidRDefault="00FD34A6" w:rsidP="00FD34A6">
      <w:pPr>
        <w:ind w:left="1440" w:right="1440"/>
        <w:jc w:val="both"/>
      </w:pPr>
      <w:r>
        <w:br w:type="page"/>
      </w:r>
    </w:p>
    <w:p w14:paraId="77226B84" w14:textId="77777777" w:rsidR="00FD34A6" w:rsidRDefault="00FD34A6" w:rsidP="00FD34A6">
      <w:pPr>
        <w:ind w:left="1440" w:right="1440"/>
        <w:jc w:val="both"/>
      </w:pPr>
    </w:p>
    <w:p w14:paraId="7E83A5E1" w14:textId="77777777" w:rsidR="00FD34A6" w:rsidRDefault="00FD34A6" w:rsidP="00FD34A6">
      <w:pPr>
        <w:ind w:left="1440" w:right="1440"/>
        <w:jc w:val="both"/>
      </w:pPr>
    </w:p>
    <w:p w14:paraId="1B7F9D8E" w14:textId="77777777" w:rsidR="00FD34A6" w:rsidRDefault="00FD34A6" w:rsidP="00FD34A6">
      <w:pPr>
        <w:ind w:left="1440" w:right="1440"/>
        <w:jc w:val="both"/>
      </w:pPr>
    </w:p>
    <w:p w14:paraId="09CC0AF5" w14:textId="77777777" w:rsidR="00FD34A6" w:rsidRDefault="00FD34A6" w:rsidP="00FD34A6">
      <w:pPr>
        <w:ind w:left="1440" w:right="1440"/>
        <w:jc w:val="both"/>
      </w:pPr>
    </w:p>
    <w:p w14:paraId="73CD1F95" w14:textId="77777777" w:rsidR="00FD34A6" w:rsidRDefault="00FD34A6" w:rsidP="00FD34A6">
      <w:pPr>
        <w:ind w:left="1440" w:right="1440"/>
        <w:jc w:val="both"/>
      </w:pPr>
    </w:p>
    <w:p w14:paraId="1F419B61" w14:textId="77777777" w:rsidR="00FD34A6" w:rsidRDefault="00FD34A6" w:rsidP="00FD34A6">
      <w:pPr>
        <w:ind w:left="1440" w:right="1440"/>
        <w:jc w:val="both"/>
      </w:pPr>
    </w:p>
    <w:p w14:paraId="32F2A2A5" w14:textId="77777777" w:rsidR="00FD34A6" w:rsidRDefault="00FD34A6" w:rsidP="00FD34A6">
      <w:pPr>
        <w:ind w:left="1440" w:right="1440"/>
        <w:jc w:val="both"/>
      </w:pPr>
    </w:p>
    <w:p w14:paraId="21565595" w14:textId="77777777" w:rsidR="00FD34A6" w:rsidRDefault="00FD34A6" w:rsidP="00FD34A6">
      <w:pPr>
        <w:ind w:left="1440" w:right="1440"/>
        <w:jc w:val="both"/>
      </w:pPr>
    </w:p>
    <w:p w14:paraId="081DED1B" w14:textId="77777777" w:rsidR="00FD34A6" w:rsidRDefault="00FD34A6" w:rsidP="00FD34A6">
      <w:pPr>
        <w:ind w:left="1440" w:right="1440"/>
        <w:jc w:val="both"/>
      </w:pPr>
    </w:p>
    <w:p w14:paraId="7F1DCC38" w14:textId="77777777" w:rsidR="00FD34A6" w:rsidRDefault="00FD34A6" w:rsidP="00FD34A6">
      <w:pPr>
        <w:ind w:left="1440" w:right="1440"/>
        <w:jc w:val="both"/>
      </w:pPr>
    </w:p>
    <w:p w14:paraId="35306F04" w14:textId="77777777" w:rsidR="00FD34A6" w:rsidRDefault="00FD34A6" w:rsidP="00FD34A6">
      <w:pPr>
        <w:ind w:left="1440" w:right="1440"/>
        <w:jc w:val="both"/>
      </w:pPr>
    </w:p>
    <w:p w14:paraId="1E1FAADF" w14:textId="77777777" w:rsidR="00FD34A6" w:rsidRDefault="00FD34A6" w:rsidP="00FD34A6">
      <w:pPr>
        <w:ind w:left="1440" w:right="1440"/>
        <w:jc w:val="both"/>
      </w:pPr>
    </w:p>
    <w:p w14:paraId="3FEAEC40" w14:textId="77777777" w:rsidR="00FD34A6" w:rsidRDefault="00FD34A6" w:rsidP="00FD34A6"/>
    <w:p w14:paraId="327638C7" w14:textId="5DFD88A3" w:rsidR="00FD34A6" w:rsidRDefault="00337F0C" w:rsidP="00FD34A6">
      <w:r>
        <w:t xml:space="preserve">The document was written in </w:t>
      </w:r>
      <w:r w:rsidR="00FE2B75">
        <w:t xml:space="preserve">June </w:t>
      </w:r>
      <w:r>
        <w:t xml:space="preserve">2009 by Jessica Gerberi, MPSIF President, Fall 2009 and Helvecio </w:t>
      </w:r>
      <w:r>
        <w:rPr>
          <w:rStyle w:val="eudoraheader"/>
        </w:rPr>
        <w:t xml:space="preserve">Borges Guimaraes, MPSIF President, Spring 2009 with assistance from </w:t>
      </w:r>
      <w:r w:rsidRPr="00337F0C">
        <w:rPr>
          <w:rStyle w:val="eudoraheader"/>
        </w:rPr>
        <w:t>Richard Levich</w:t>
      </w:r>
      <w:r>
        <w:rPr>
          <w:rStyle w:val="eudoraheader"/>
        </w:rPr>
        <w:t xml:space="preserve">, Faculty Advisor. </w:t>
      </w:r>
      <w:r w:rsidR="00FE2B75">
        <w:rPr>
          <w:rStyle w:val="eudoraheader"/>
        </w:rPr>
        <w:t xml:space="preserve">Minor revisions </w:t>
      </w:r>
      <w:r w:rsidR="001B02CD">
        <w:rPr>
          <w:rStyle w:val="eudoraheader"/>
        </w:rPr>
        <w:t xml:space="preserve">and updates </w:t>
      </w:r>
      <w:r w:rsidR="00FE2B75">
        <w:rPr>
          <w:rStyle w:val="eudoraheader"/>
        </w:rPr>
        <w:t>were added in August</w:t>
      </w:r>
      <w:r w:rsidR="001B02CD">
        <w:rPr>
          <w:rStyle w:val="eudoraheader"/>
        </w:rPr>
        <w:t xml:space="preserve"> 2013</w:t>
      </w:r>
      <w:r w:rsidR="00FE2B75">
        <w:rPr>
          <w:rStyle w:val="eudoraheader"/>
        </w:rPr>
        <w:t xml:space="preserve">. </w:t>
      </w:r>
      <w:r w:rsidR="00565AD2">
        <w:rPr>
          <w:rStyle w:val="eudoraheader"/>
        </w:rPr>
        <w:t xml:space="preserve">Following this, another set of major revisions were added in Fall 2021 by Neil Pande, MPSIF President, Fall 2021. </w:t>
      </w:r>
      <w:r>
        <w:rPr>
          <w:rStyle w:val="eudoraheader"/>
        </w:rPr>
        <w:t>The Guidebook draws heavily on earlier versions, updated to reflect current policies and practices at MPSIF.</w:t>
      </w:r>
    </w:p>
    <w:p w14:paraId="7C6D08D9" w14:textId="77777777" w:rsidR="00FD34A6" w:rsidRDefault="00FD34A6" w:rsidP="00FD34A6"/>
    <w:p w14:paraId="7DF975DF" w14:textId="77777777" w:rsidR="00FD34A6" w:rsidRDefault="00FD34A6" w:rsidP="00FD34A6">
      <w:pPr>
        <w:rPr>
          <w:i/>
          <w:iCs/>
          <w:sz w:val="22"/>
        </w:rPr>
      </w:pPr>
      <w:r>
        <w:rPr>
          <w:i/>
          <w:iCs/>
          <w:sz w:val="22"/>
        </w:rPr>
        <w:tab/>
      </w:r>
      <w:r>
        <w:rPr>
          <w:i/>
          <w:iCs/>
          <w:sz w:val="22"/>
        </w:rPr>
        <w:tab/>
        <w:t>first edition:</w:t>
      </w:r>
      <w:r>
        <w:rPr>
          <w:i/>
          <w:iCs/>
          <w:sz w:val="22"/>
        </w:rPr>
        <w:tab/>
        <w:t xml:space="preserve">May 2002 </w:t>
      </w:r>
    </w:p>
    <w:p w14:paraId="662BF4C1" w14:textId="77777777" w:rsidR="00FD34A6" w:rsidRDefault="00FD34A6" w:rsidP="00FD34A6">
      <w:pPr>
        <w:rPr>
          <w:i/>
          <w:iCs/>
          <w:sz w:val="22"/>
        </w:rPr>
      </w:pPr>
      <w:r>
        <w:rPr>
          <w:i/>
          <w:iCs/>
          <w:sz w:val="22"/>
        </w:rPr>
        <w:tab/>
      </w:r>
      <w:r>
        <w:rPr>
          <w:i/>
          <w:iCs/>
          <w:sz w:val="22"/>
        </w:rPr>
        <w:tab/>
        <w:t>revised:</w:t>
      </w:r>
      <w:r>
        <w:rPr>
          <w:i/>
          <w:iCs/>
          <w:sz w:val="22"/>
        </w:rPr>
        <w:tab/>
      </w:r>
      <w:r>
        <w:rPr>
          <w:i/>
          <w:iCs/>
          <w:sz w:val="22"/>
        </w:rPr>
        <w:tab/>
        <w:t xml:space="preserve">September 2002 </w:t>
      </w:r>
      <w:r>
        <w:rPr>
          <w:i/>
          <w:iCs/>
          <w:sz w:val="22"/>
        </w:rPr>
        <w:br/>
      </w:r>
      <w:r>
        <w:rPr>
          <w:i/>
          <w:iCs/>
          <w:sz w:val="22"/>
        </w:rPr>
        <w:tab/>
      </w:r>
      <w:r>
        <w:rPr>
          <w:i/>
          <w:iCs/>
          <w:sz w:val="22"/>
        </w:rPr>
        <w:tab/>
      </w:r>
      <w:r>
        <w:rPr>
          <w:i/>
          <w:iCs/>
          <w:sz w:val="22"/>
        </w:rPr>
        <w:tab/>
      </w:r>
      <w:r>
        <w:rPr>
          <w:i/>
          <w:iCs/>
          <w:sz w:val="22"/>
        </w:rPr>
        <w:tab/>
        <w:t xml:space="preserve">January 2004 </w:t>
      </w:r>
    </w:p>
    <w:p w14:paraId="3F597CFC" w14:textId="77777777" w:rsidR="00FD34A6" w:rsidRDefault="00FD34A6" w:rsidP="00FD34A6">
      <w:pPr>
        <w:rPr>
          <w:i/>
          <w:iCs/>
          <w:sz w:val="22"/>
        </w:rPr>
      </w:pPr>
      <w:r>
        <w:rPr>
          <w:i/>
          <w:iCs/>
          <w:sz w:val="22"/>
        </w:rPr>
        <w:tab/>
      </w:r>
      <w:r>
        <w:rPr>
          <w:i/>
          <w:iCs/>
          <w:sz w:val="22"/>
        </w:rPr>
        <w:tab/>
      </w:r>
      <w:r>
        <w:rPr>
          <w:i/>
          <w:iCs/>
          <w:sz w:val="22"/>
        </w:rPr>
        <w:tab/>
      </w:r>
      <w:r>
        <w:rPr>
          <w:i/>
          <w:iCs/>
          <w:sz w:val="22"/>
        </w:rPr>
        <w:tab/>
        <w:t>August 2005</w:t>
      </w:r>
    </w:p>
    <w:p w14:paraId="671CA676" w14:textId="77777777" w:rsidR="004A11BF" w:rsidRDefault="004A11BF" w:rsidP="00FD34A6">
      <w:pPr>
        <w:rPr>
          <w:i/>
          <w:iCs/>
          <w:sz w:val="22"/>
        </w:rPr>
      </w:pPr>
      <w:r>
        <w:rPr>
          <w:i/>
          <w:iCs/>
          <w:sz w:val="22"/>
        </w:rPr>
        <w:tab/>
      </w:r>
      <w:r>
        <w:rPr>
          <w:i/>
          <w:iCs/>
          <w:sz w:val="22"/>
        </w:rPr>
        <w:tab/>
      </w:r>
      <w:r>
        <w:rPr>
          <w:i/>
          <w:iCs/>
          <w:sz w:val="22"/>
        </w:rPr>
        <w:tab/>
      </w:r>
      <w:r>
        <w:rPr>
          <w:i/>
          <w:iCs/>
          <w:sz w:val="22"/>
        </w:rPr>
        <w:tab/>
      </w:r>
      <w:r w:rsidR="00D128FF">
        <w:rPr>
          <w:i/>
          <w:iCs/>
          <w:sz w:val="22"/>
        </w:rPr>
        <w:t xml:space="preserve">August </w:t>
      </w:r>
      <w:r>
        <w:rPr>
          <w:i/>
          <w:iCs/>
          <w:sz w:val="22"/>
        </w:rPr>
        <w:t>2009</w:t>
      </w:r>
    </w:p>
    <w:p w14:paraId="512AF1AE" w14:textId="7959618D" w:rsidR="001B02CD" w:rsidRDefault="001B02CD" w:rsidP="00FD34A6">
      <w:pPr>
        <w:rPr>
          <w:i/>
          <w:iCs/>
          <w:sz w:val="22"/>
        </w:rPr>
      </w:pPr>
      <w:r>
        <w:rPr>
          <w:i/>
          <w:iCs/>
          <w:sz w:val="22"/>
        </w:rPr>
        <w:tab/>
      </w:r>
      <w:r>
        <w:rPr>
          <w:i/>
          <w:iCs/>
          <w:sz w:val="22"/>
        </w:rPr>
        <w:tab/>
      </w:r>
      <w:r>
        <w:rPr>
          <w:i/>
          <w:iCs/>
          <w:sz w:val="22"/>
        </w:rPr>
        <w:tab/>
      </w:r>
      <w:r>
        <w:rPr>
          <w:i/>
          <w:iCs/>
          <w:sz w:val="22"/>
        </w:rPr>
        <w:tab/>
        <w:t>August 2013</w:t>
      </w:r>
    </w:p>
    <w:p w14:paraId="7500465F" w14:textId="75553D1C" w:rsidR="00F64E81" w:rsidRDefault="00F64E81" w:rsidP="00FD34A6">
      <w:pPr>
        <w:rPr>
          <w:i/>
          <w:iCs/>
          <w:sz w:val="22"/>
        </w:rPr>
      </w:pPr>
      <w:r>
        <w:rPr>
          <w:i/>
          <w:iCs/>
          <w:sz w:val="22"/>
        </w:rPr>
        <w:tab/>
      </w:r>
      <w:r>
        <w:rPr>
          <w:i/>
          <w:iCs/>
          <w:sz w:val="22"/>
        </w:rPr>
        <w:tab/>
      </w:r>
      <w:r>
        <w:rPr>
          <w:i/>
          <w:iCs/>
          <w:sz w:val="22"/>
        </w:rPr>
        <w:tab/>
      </w:r>
      <w:r>
        <w:rPr>
          <w:i/>
          <w:iCs/>
          <w:sz w:val="22"/>
        </w:rPr>
        <w:tab/>
        <w:t>October 2021</w:t>
      </w:r>
    </w:p>
    <w:p w14:paraId="778680DE" w14:textId="77777777" w:rsidR="00FD34A6" w:rsidRDefault="00FD34A6" w:rsidP="00FD34A6">
      <w:pPr>
        <w:autoSpaceDE w:val="0"/>
        <w:autoSpaceDN w:val="0"/>
        <w:adjustRightInd w:val="0"/>
      </w:pPr>
    </w:p>
    <w:p w14:paraId="7E0AAA9F" w14:textId="77777777" w:rsidR="0053133D" w:rsidRDefault="0053133D" w:rsidP="00FD34A6">
      <w:pPr>
        <w:autoSpaceDE w:val="0"/>
        <w:autoSpaceDN w:val="0"/>
        <w:adjustRightInd w:val="0"/>
      </w:pPr>
    </w:p>
    <w:p w14:paraId="7A409E34" w14:textId="77777777" w:rsidR="0053133D" w:rsidRDefault="0053133D" w:rsidP="00FD34A6">
      <w:pPr>
        <w:autoSpaceDE w:val="0"/>
        <w:autoSpaceDN w:val="0"/>
        <w:adjustRightInd w:val="0"/>
      </w:pPr>
    </w:p>
    <w:p w14:paraId="1C022841" w14:textId="36B76E6C" w:rsidR="002D1289" w:rsidRDefault="002D1289" w:rsidP="0053133D">
      <w:pPr>
        <w:autoSpaceDE w:val="0"/>
        <w:autoSpaceDN w:val="0"/>
        <w:adjustRightInd w:val="0"/>
      </w:pPr>
    </w:p>
    <w:sectPr w:rsidR="002D1289" w:rsidSect="00565AD2">
      <w:headerReference w:type="default" r:id="rId30"/>
      <w:footerReference w:type="default" r:id="rId31"/>
      <w:pgSz w:w="12240" w:h="15840" w:code="1"/>
      <w:pgMar w:top="1440" w:right="1296" w:bottom="1440" w:left="907" w:header="720" w:footer="720" w:gutter="36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89D4" w14:textId="77777777" w:rsidR="00766514" w:rsidRDefault="00766514">
      <w:r>
        <w:separator/>
      </w:r>
    </w:p>
  </w:endnote>
  <w:endnote w:type="continuationSeparator" w:id="0">
    <w:p w14:paraId="3A86E7F1" w14:textId="77777777" w:rsidR="00766514" w:rsidRDefault="0076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B22D" w14:textId="77777777" w:rsidR="00D941EC" w:rsidRDefault="00D941EC">
    <w:pPr>
      <w:pStyle w:val="Footer"/>
      <w:framePr w:wrap="around" w:vAnchor="text" w:hAnchor="margin" w:xAlign="right" w:y="1"/>
      <w:rPr>
        <w:rStyle w:val="PageNumber"/>
      </w:rPr>
    </w:pPr>
  </w:p>
  <w:p w14:paraId="22EC628F" w14:textId="77777777" w:rsidR="00D941EC" w:rsidRDefault="00D941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3A66" w14:textId="77777777" w:rsidR="00D941EC" w:rsidRPr="00811FAD" w:rsidRDefault="00D941EC" w:rsidP="0081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46F2" w14:textId="77777777" w:rsidR="00766514" w:rsidRDefault="00766514">
      <w:r>
        <w:separator/>
      </w:r>
    </w:p>
  </w:footnote>
  <w:footnote w:type="continuationSeparator" w:id="0">
    <w:p w14:paraId="582192F5" w14:textId="77777777" w:rsidR="00766514" w:rsidRDefault="0076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FB81" w14:textId="49F68B12" w:rsidR="00D941EC" w:rsidRPr="000B5F29" w:rsidRDefault="00811FAD" w:rsidP="00565AD2">
    <w:pPr>
      <w:pStyle w:val="Footer"/>
      <w:tabs>
        <w:tab w:val="clear" w:pos="4320"/>
        <w:tab w:val="clear" w:pos="8640"/>
      </w:tabs>
      <w:ind w:firstLine="720"/>
      <w:rPr>
        <w:sz w:val="18"/>
      </w:rPr>
    </w:pPr>
    <w:r w:rsidRPr="000B5F29">
      <w:rPr>
        <w:sz w:val="20"/>
        <w:szCs w:val="20"/>
      </w:rPr>
      <w:t xml:space="preserve"> </w:t>
    </w:r>
    <w:r w:rsidRPr="000B5F29">
      <w:rPr>
        <w:sz w:val="20"/>
        <w:szCs w:val="20"/>
      </w:rPr>
      <w:tab/>
    </w:r>
    <w:r>
      <w:rPr>
        <w:sz w:val="18"/>
      </w:rPr>
      <w:tab/>
    </w:r>
    <w:r>
      <w:rPr>
        <w:sz w:val="18"/>
      </w:rPr>
      <w:tab/>
    </w:r>
    <w:r>
      <w:rPr>
        <w:sz w:val="18"/>
      </w:rPr>
      <w:tab/>
    </w:r>
    <w:r>
      <w:rPr>
        <w:sz w:val="18"/>
      </w:rPr>
      <w:tab/>
    </w:r>
    <w:r>
      <w:rPr>
        <w:sz w:val="18"/>
      </w:rPr>
      <w:tab/>
    </w:r>
    <w:r>
      <w:rPr>
        <w:sz w:val="18"/>
      </w:rPr>
      <w:tab/>
    </w:r>
    <w:r w:rsidR="000B5F29">
      <w:rPr>
        <w:sz w:val="18"/>
      </w:rPr>
      <w:tab/>
    </w:r>
    <w:r>
      <w:rPr>
        <w:sz w:val="18"/>
      </w:rPr>
      <w:tab/>
    </w:r>
    <w:r>
      <w:rPr>
        <w:sz w:val="18"/>
      </w:rPr>
      <w:tab/>
    </w:r>
    <w:r w:rsidR="000B5F29">
      <w:rPr>
        <w:sz w:val="18"/>
      </w:rPr>
      <w:t xml:space="preserve">     </w:t>
    </w:r>
    <w:r>
      <w:rPr>
        <w:i/>
        <w:sz w:val="20"/>
      </w:rPr>
      <w:t>MPSIF Guidebook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112180"/>
      <w:docPartObj>
        <w:docPartGallery w:val="Page Numbers (Top of Page)"/>
        <w:docPartUnique/>
      </w:docPartObj>
    </w:sdtPr>
    <w:sdtEndPr>
      <w:rPr>
        <w:noProof/>
      </w:rPr>
    </w:sdtEndPr>
    <w:sdtContent>
      <w:p w14:paraId="5D9ECE2C" w14:textId="16231D57" w:rsidR="00565AD2" w:rsidRDefault="00565AD2">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A69B558" w14:textId="77777777" w:rsidR="00565AD2" w:rsidRDefault="00565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8F1C" w14:textId="4F47C497" w:rsidR="00565AD2" w:rsidRDefault="00565AD2">
    <w:pPr>
      <w:pStyle w:val="Header"/>
      <w:jc w:val="right"/>
    </w:pPr>
    <w:r>
      <w:t xml:space="preserve">Page </w:t>
    </w:r>
    <w:sdt>
      <w:sdtPr>
        <w:id w:val="-8306832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1DC805" w14:textId="3B7C4742" w:rsidR="00D941EC" w:rsidRDefault="00D941EC">
    <w:pPr>
      <w:pStyle w:val="Header"/>
      <w:tabs>
        <w:tab w:val="clear" w:pos="8640"/>
        <w:tab w:val="right" w:pos="9630"/>
      </w:tabs>
      <w:ind w:right="-432"/>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6" type="#_x0000_t75" style="width:3in;height:3in" o:bullet="t"/>
    </w:pict>
  </w:numPicBullet>
  <w:numPicBullet w:numPicBulletId="1">
    <w:pict>
      <v:shape id="_x0000_i2107" type="#_x0000_t75" style="width:3in;height:3in" o:bullet="t"/>
    </w:pict>
  </w:numPicBullet>
  <w:numPicBullet w:numPicBulletId="2">
    <w:pict>
      <v:shape id="_x0000_i2108" type="#_x0000_t75" style="width:3in;height:3in" o:bullet="t"/>
    </w:pict>
  </w:numPicBullet>
  <w:abstractNum w:abstractNumId="0" w15:restartNumberingAfterBreak="0">
    <w:nsid w:val="05B467A1"/>
    <w:multiLevelType w:val="hybridMultilevel"/>
    <w:tmpl w:val="D3F4E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624BC"/>
    <w:multiLevelType w:val="hybridMultilevel"/>
    <w:tmpl w:val="E474C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D7F37"/>
    <w:multiLevelType w:val="hybridMultilevel"/>
    <w:tmpl w:val="75E8E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E10B38"/>
    <w:multiLevelType w:val="multilevel"/>
    <w:tmpl w:val="8E106A6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3B6888"/>
    <w:multiLevelType w:val="hybridMultilevel"/>
    <w:tmpl w:val="F73AF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94C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2D76AA"/>
    <w:multiLevelType w:val="hybridMultilevel"/>
    <w:tmpl w:val="4BA66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07A27"/>
    <w:multiLevelType w:val="hybridMultilevel"/>
    <w:tmpl w:val="03C86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AD4AA4"/>
    <w:multiLevelType w:val="hybridMultilevel"/>
    <w:tmpl w:val="99A85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B2513"/>
    <w:multiLevelType w:val="hybridMultilevel"/>
    <w:tmpl w:val="EB5A8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C3D07"/>
    <w:multiLevelType w:val="hybridMultilevel"/>
    <w:tmpl w:val="0A269C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531D7"/>
    <w:multiLevelType w:val="multilevel"/>
    <w:tmpl w:val="A94694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9420F"/>
    <w:multiLevelType w:val="multilevel"/>
    <w:tmpl w:val="FB9A1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6297115"/>
    <w:multiLevelType w:val="hybridMultilevel"/>
    <w:tmpl w:val="E6864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715C2"/>
    <w:multiLevelType w:val="hybridMultilevel"/>
    <w:tmpl w:val="F2B825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D346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5A1745"/>
    <w:multiLevelType w:val="hybridMultilevel"/>
    <w:tmpl w:val="CB6ED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37D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9714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CC6C8B"/>
    <w:multiLevelType w:val="multilevel"/>
    <w:tmpl w:val="77C8C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C47C1B"/>
    <w:multiLevelType w:val="multilevel"/>
    <w:tmpl w:val="A0F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C2DAC"/>
    <w:multiLevelType w:val="hybridMultilevel"/>
    <w:tmpl w:val="B740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9D2BF9"/>
    <w:multiLevelType w:val="hybridMultilevel"/>
    <w:tmpl w:val="6A467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265176"/>
    <w:multiLevelType w:val="hybridMultilevel"/>
    <w:tmpl w:val="BB10F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AD743E"/>
    <w:multiLevelType w:val="hybridMultilevel"/>
    <w:tmpl w:val="8E106A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7BD243F"/>
    <w:multiLevelType w:val="singleLevel"/>
    <w:tmpl w:val="CC7E9B60"/>
    <w:lvl w:ilvl="0">
      <w:start w:val="1"/>
      <w:numFmt w:val="decimal"/>
      <w:lvlText w:val="%1."/>
      <w:lvlJc w:val="left"/>
      <w:pPr>
        <w:tabs>
          <w:tab w:val="num" w:pos="432"/>
        </w:tabs>
        <w:ind w:left="432" w:hanging="432"/>
      </w:pPr>
      <w:rPr>
        <w:rFonts w:hint="default"/>
        <w:b/>
        <w:i w:val="0"/>
      </w:rPr>
    </w:lvl>
  </w:abstractNum>
  <w:abstractNum w:abstractNumId="26" w15:restartNumberingAfterBreak="0">
    <w:nsid w:val="59BA0140"/>
    <w:multiLevelType w:val="hybridMultilevel"/>
    <w:tmpl w:val="EB5A8F28"/>
    <w:lvl w:ilvl="0" w:tplc="B38A6908">
      <w:start w:val="1"/>
      <w:numFmt w:val="bullet"/>
      <w:lvlText w:val=""/>
      <w:lvlJc w:val="left"/>
      <w:pPr>
        <w:tabs>
          <w:tab w:val="num" w:pos="1440"/>
        </w:tabs>
        <w:ind w:left="122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D23C2"/>
    <w:multiLevelType w:val="hybridMultilevel"/>
    <w:tmpl w:val="E362B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608E2"/>
    <w:multiLevelType w:val="hybridMultilevel"/>
    <w:tmpl w:val="0444D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6178A3"/>
    <w:multiLevelType w:val="hybridMultilevel"/>
    <w:tmpl w:val="825479FC"/>
    <w:lvl w:ilvl="0" w:tplc="25104F58">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F75573"/>
    <w:multiLevelType w:val="hybridMultilevel"/>
    <w:tmpl w:val="DF34485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69495DDA"/>
    <w:multiLevelType w:val="hybridMultilevel"/>
    <w:tmpl w:val="0E54E8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BB6D4B"/>
    <w:multiLevelType w:val="hybridMultilevel"/>
    <w:tmpl w:val="77C8C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6B6F00"/>
    <w:multiLevelType w:val="hybridMultilevel"/>
    <w:tmpl w:val="1DC22686"/>
    <w:lvl w:ilvl="0" w:tplc="0409000F">
      <w:start w:val="1"/>
      <w:numFmt w:val="decimal"/>
      <w:lvlText w:val="%1."/>
      <w:lvlJc w:val="left"/>
      <w:pPr>
        <w:tabs>
          <w:tab w:val="num" w:pos="720"/>
        </w:tabs>
        <w:ind w:left="720" w:hanging="360"/>
      </w:pPr>
    </w:lvl>
    <w:lvl w:ilvl="1" w:tplc="3E3622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30668F"/>
    <w:multiLevelType w:val="hybridMultilevel"/>
    <w:tmpl w:val="7D049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815F1"/>
    <w:multiLevelType w:val="hybridMultilevel"/>
    <w:tmpl w:val="19FC51B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D1C60E0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0D7846"/>
    <w:multiLevelType w:val="hybridMultilevel"/>
    <w:tmpl w:val="D5E0A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B690C"/>
    <w:multiLevelType w:val="hybridMultilevel"/>
    <w:tmpl w:val="782CB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0"/>
  </w:num>
  <w:num w:numId="3">
    <w:abstractNumId w:val="14"/>
  </w:num>
  <w:num w:numId="4">
    <w:abstractNumId w:val="1"/>
  </w:num>
  <w:num w:numId="5">
    <w:abstractNumId w:val="28"/>
  </w:num>
  <w:num w:numId="6">
    <w:abstractNumId w:val="8"/>
  </w:num>
  <w:num w:numId="7">
    <w:abstractNumId w:val="32"/>
  </w:num>
  <w:num w:numId="8">
    <w:abstractNumId w:val="37"/>
  </w:num>
  <w:num w:numId="9">
    <w:abstractNumId w:val="31"/>
  </w:num>
  <w:num w:numId="10">
    <w:abstractNumId w:val="0"/>
  </w:num>
  <w:num w:numId="11">
    <w:abstractNumId w:val="33"/>
  </w:num>
  <w:num w:numId="12">
    <w:abstractNumId w:val="36"/>
  </w:num>
  <w:num w:numId="13">
    <w:abstractNumId w:val="29"/>
  </w:num>
  <w:num w:numId="14">
    <w:abstractNumId w:val="25"/>
  </w:num>
  <w:num w:numId="15">
    <w:abstractNumId w:val="5"/>
  </w:num>
  <w:num w:numId="16">
    <w:abstractNumId w:val="30"/>
  </w:num>
  <w:num w:numId="17">
    <w:abstractNumId w:val="23"/>
  </w:num>
  <w:num w:numId="18">
    <w:abstractNumId w:val="6"/>
  </w:num>
  <w:num w:numId="19">
    <w:abstractNumId w:val="34"/>
  </w:num>
  <w:num w:numId="20">
    <w:abstractNumId w:val="22"/>
  </w:num>
  <w:num w:numId="21">
    <w:abstractNumId w:val="9"/>
  </w:num>
  <w:num w:numId="22">
    <w:abstractNumId w:val="16"/>
  </w:num>
  <w:num w:numId="23">
    <w:abstractNumId w:val="4"/>
  </w:num>
  <w:num w:numId="24">
    <w:abstractNumId w:val="26"/>
  </w:num>
  <w:num w:numId="25">
    <w:abstractNumId w:val="12"/>
  </w:num>
  <w:num w:numId="26">
    <w:abstractNumId w:val="17"/>
  </w:num>
  <w:num w:numId="27">
    <w:abstractNumId w:val="18"/>
  </w:num>
  <w:num w:numId="28">
    <w:abstractNumId w:val="15"/>
  </w:num>
  <w:num w:numId="29">
    <w:abstractNumId w:val="20"/>
  </w:num>
  <w:num w:numId="30">
    <w:abstractNumId w:val="13"/>
  </w:num>
  <w:num w:numId="31">
    <w:abstractNumId w:val="21"/>
  </w:num>
  <w:num w:numId="32">
    <w:abstractNumId w:val="11"/>
  </w:num>
  <w:num w:numId="33">
    <w:abstractNumId w:val="19"/>
  </w:num>
  <w:num w:numId="34">
    <w:abstractNumId w:val="35"/>
  </w:num>
  <w:num w:numId="35">
    <w:abstractNumId w:val="7"/>
  </w:num>
  <w:num w:numId="36">
    <w:abstractNumId w:val="24"/>
  </w:num>
  <w:num w:numId="37">
    <w:abstractNumId w:val="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xMDMyNLM0tTQ2MDZV0lEKTi0uzszPAykwrAUA5OMU7ywAAAA="/>
  </w:docVars>
  <w:rsids>
    <w:rsidRoot w:val="00AB286F"/>
    <w:rsid w:val="00000410"/>
    <w:rsid w:val="00002AAC"/>
    <w:rsid w:val="00005DC8"/>
    <w:rsid w:val="00007A82"/>
    <w:rsid w:val="00011E76"/>
    <w:rsid w:val="00017186"/>
    <w:rsid w:val="000177C2"/>
    <w:rsid w:val="00032227"/>
    <w:rsid w:val="00033655"/>
    <w:rsid w:val="0005429F"/>
    <w:rsid w:val="00055D5D"/>
    <w:rsid w:val="00065110"/>
    <w:rsid w:val="000712C5"/>
    <w:rsid w:val="00071F09"/>
    <w:rsid w:val="00080619"/>
    <w:rsid w:val="0008083C"/>
    <w:rsid w:val="00095027"/>
    <w:rsid w:val="000A13A0"/>
    <w:rsid w:val="000A57A6"/>
    <w:rsid w:val="000B5F29"/>
    <w:rsid w:val="000C1966"/>
    <w:rsid w:val="000C2F04"/>
    <w:rsid w:val="000C7A12"/>
    <w:rsid w:val="000D27E4"/>
    <w:rsid w:val="000D4C8A"/>
    <w:rsid w:val="000D6879"/>
    <w:rsid w:val="001065D2"/>
    <w:rsid w:val="00112EC0"/>
    <w:rsid w:val="001147D0"/>
    <w:rsid w:val="00130494"/>
    <w:rsid w:val="001329AB"/>
    <w:rsid w:val="0014556F"/>
    <w:rsid w:val="001456CD"/>
    <w:rsid w:val="0014665F"/>
    <w:rsid w:val="001A051C"/>
    <w:rsid w:val="001A4379"/>
    <w:rsid w:val="001B02CD"/>
    <w:rsid w:val="001B7077"/>
    <w:rsid w:val="001C45B6"/>
    <w:rsid w:val="001C7A6E"/>
    <w:rsid w:val="001E48B3"/>
    <w:rsid w:val="001E48C8"/>
    <w:rsid w:val="001E7C08"/>
    <w:rsid w:val="001F3247"/>
    <w:rsid w:val="001F490D"/>
    <w:rsid w:val="00206267"/>
    <w:rsid w:val="002119AF"/>
    <w:rsid w:val="002125E8"/>
    <w:rsid w:val="0022742C"/>
    <w:rsid w:val="00237576"/>
    <w:rsid w:val="0024248B"/>
    <w:rsid w:val="00243D3A"/>
    <w:rsid w:val="00244957"/>
    <w:rsid w:val="00254B7B"/>
    <w:rsid w:val="00256CAC"/>
    <w:rsid w:val="0025723F"/>
    <w:rsid w:val="00260DF0"/>
    <w:rsid w:val="00266C73"/>
    <w:rsid w:val="0028129E"/>
    <w:rsid w:val="002959A1"/>
    <w:rsid w:val="002A5C56"/>
    <w:rsid w:val="002A7950"/>
    <w:rsid w:val="002B3310"/>
    <w:rsid w:val="002C426C"/>
    <w:rsid w:val="002D1289"/>
    <w:rsid w:val="002D774A"/>
    <w:rsid w:val="002F7C15"/>
    <w:rsid w:val="00301001"/>
    <w:rsid w:val="003042B4"/>
    <w:rsid w:val="00307200"/>
    <w:rsid w:val="00312896"/>
    <w:rsid w:val="00317D9C"/>
    <w:rsid w:val="00325B13"/>
    <w:rsid w:val="00337F0C"/>
    <w:rsid w:val="003422AD"/>
    <w:rsid w:val="003457AC"/>
    <w:rsid w:val="0035204C"/>
    <w:rsid w:val="0036230A"/>
    <w:rsid w:val="003669B7"/>
    <w:rsid w:val="00367322"/>
    <w:rsid w:val="00367841"/>
    <w:rsid w:val="00375E94"/>
    <w:rsid w:val="0037728A"/>
    <w:rsid w:val="00380021"/>
    <w:rsid w:val="0038077F"/>
    <w:rsid w:val="003871B7"/>
    <w:rsid w:val="00387D90"/>
    <w:rsid w:val="0039096B"/>
    <w:rsid w:val="00394E83"/>
    <w:rsid w:val="00395704"/>
    <w:rsid w:val="003A5235"/>
    <w:rsid w:val="003A70BE"/>
    <w:rsid w:val="003B4080"/>
    <w:rsid w:val="003B6A19"/>
    <w:rsid w:val="003C309C"/>
    <w:rsid w:val="003D017C"/>
    <w:rsid w:val="003E0F84"/>
    <w:rsid w:val="003E47E2"/>
    <w:rsid w:val="003F14E5"/>
    <w:rsid w:val="003F76DA"/>
    <w:rsid w:val="0041246A"/>
    <w:rsid w:val="00415AE7"/>
    <w:rsid w:val="004261A4"/>
    <w:rsid w:val="00434A16"/>
    <w:rsid w:val="0044382F"/>
    <w:rsid w:val="004546AD"/>
    <w:rsid w:val="0045768A"/>
    <w:rsid w:val="00460B21"/>
    <w:rsid w:val="00463A26"/>
    <w:rsid w:val="004677A7"/>
    <w:rsid w:val="00475ED1"/>
    <w:rsid w:val="00484896"/>
    <w:rsid w:val="00485877"/>
    <w:rsid w:val="00494034"/>
    <w:rsid w:val="00494636"/>
    <w:rsid w:val="004A11BF"/>
    <w:rsid w:val="004A402F"/>
    <w:rsid w:val="004A6975"/>
    <w:rsid w:val="004C0793"/>
    <w:rsid w:val="004C4C45"/>
    <w:rsid w:val="004D06E4"/>
    <w:rsid w:val="004D469E"/>
    <w:rsid w:val="004E2027"/>
    <w:rsid w:val="004F15BF"/>
    <w:rsid w:val="004F45DA"/>
    <w:rsid w:val="00502B65"/>
    <w:rsid w:val="00516C09"/>
    <w:rsid w:val="0051756B"/>
    <w:rsid w:val="00517C21"/>
    <w:rsid w:val="00517D22"/>
    <w:rsid w:val="00520C92"/>
    <w:rsid w:val="0053133D"/>
    <w:rsid w:val="005317E3"/>
    <w:rsid w:val="00535081"/>
    <w:rsid w:val="00535EB2"/>
    <w:rsid w:val="00536C6F"/>
    <w:rsid w:val="00537DD0"/>
    <w:rsid w:val="005427DF"/>
    <w:rsid w:val="00543985"/>
    <w:rsid w:val="00551122"/>
    <w:rsid w:val="0055293D"/>
    <w:rsid w:val="00554539"/>
    <w:rsid w:val="00554EFD"/>
    <w:rsid w:val="005563FC"/>
    <w:rsid w:val="00565AD2"/>
    <w:rsid w:val="00577C02"/>
    <w:rsid w:val="00583EDA"/>
    <w:rsid w:val="00584ED8"/>
    <w:rsid w:val="00592BA0"/>
    <w:rsid w:val="00592F90"/>
    <w:rsid w:val="00593E85"/>
    <w:rsid w:val="00593F02"/>
    <w:rsid w:val="005A6B54"/>
    <w:rsid w:val="005C7E6F"/>
    <w:rsid w:val="005D5B93"/>
    <w:rsid w:val="005D797B"/>
    <w:rsid w:val="005F3E11"/>
    <w:rsid w:val="005F641D"/>
    <w:rsid w:val="00604EBE"/>
    <w:rsid w:val="006057BE"/>
    <w:rsid w:val="006058F8"/>
    <w:rsid w:val="006201A1"/>
    <w:rsid w:val="00625279"/>
    <w:rsid w:val="0063397E"/>
    <w:rsid w:val="006341F1"/>
    <w:rsid w:val="00645D5D"/>
    <w:rsid w:val="006554EF"/>
    <w:rsid w:val="0065762D"/>
    <w:rsid w:val="006621CE"/>
    <w:rsid w:val="00662C43"/>
    <w:rsid w:val="00663A85"/>
    <w:rsid w:val="00664577"/>
    <w:rsid w:val="00666930"/>
    <w:rsid w:val="0067355C"/>
    <w:rsid w:val="006827CF"/>
    <w:rsid w:val="006915E4"/>
    <w:rsid w:val="00693B21"/>
    <w:rsid w:val="00695C4D"/>
    <w:rsid w:val="00696E49"/>
    <w:rsid w:val="006A743E"/>
    <w:rsid w:val="006B44FF"/>
    <w:rsid w:val="006B7689"/>
    <w:rsid w:val="006C6D0E"/>
    <w:rsid w:val="006E67E6"/>
    <w:rsid w:val="006F049D"/>
    <w:rsid w:val="00710F4D"/>
    <w:rsid w:val="00711164"/>
    <w:rsid w:val="00722954"/>
    <w:rsid w:val="00726445"/>
    <w:rsid w:val="00730997"/>
    <w:rsid w:val="007466AD"/>
    <w:rsid w:val="00751721"/>
    <w:rsid w:val="00756782"/>
    <w:rsid w:val="00757DBE"/>
    <w:rsid w:val="00766514"/>
    <w:rsid w:val="00771B0A"/>
    <w:rsid w:val="007726CD"/>
    <w:rsid w:val="007740F5"/>
    <w:rsid w:val="007832C0"/>
    <w:rsid w:val="007919C7"/>
    <w:rsid w:val="007A1908"/>
    <w:rsid w:val="007A48DD"/>
    <w:rsid w:val="007A7971"/>
    <w:rsid w:val="007B4732"/>
    <w:rsid w:val="007B7147"/>
    <w:rsid w:val="007C05D8"/>
    <w:rsid w:val="007D4CF5"/>
    <w:rsid w:val="007D612F"/>
    <w:rsid w:val="007E33C8"/>
    <w:rsid w:val="007E5EFF"/>
    <w:rsid w:val="007E66CD"/>
    <w:rsid w:val="007F5654"/>
    <w:rsid w:val="00800A77"/>
    <w:rsid w:val="00811FAD"/>
    <w:rsid w:val="00820D51"/>
    <w:rsid w:val="00856E1C"/>
    <w:rsid w:val="008600C4"/>
    <w:rsid w:val="008674C2"/>
    <w:rsid w:val="00873B4F"/>
    <w:rsid w:val="00874877"/>
    <w:rsid w:val="008811DB"/>
    <w:rsid w:val="00890355"/>
    <w:rsid w:val="00890826"/>
    <w:rsid w:val="00894E7F"/>
    <w:rsid w:val="00896DE6"/>
    <w:rsid w:val="008A13C5"/>
    <w:rsid w:val="008A2867"/>
    <w:rsid w:val="008B01D5"/>
    <w:rsid w:val="008C079A"/>
    <w:rsid w:val="008C17C2"/>
    <w:rsid w:val="008C5125"/>
    <w:rsid w:val="008D098D"/>
    <w:rsid w:val="008D52B3"/>
    <w:rsid w:val="008F31ED"/>
    <w:rsid w:val="009044D9"/>
    <w:rsid w:val="00906F7D"/>
    <w:rsid w:val="009275A6"/>
    <w:rsid w:val="00933D77"/>
    <w:rsid w:val="00954867"/>
    <w:rsid w:val="00954A16"/>
    <w:rsid w:val="00957207"/>
    <w:rsid w:val="0096666C"/>
    <w:rsid w:val="00966EF1"/>
    <w:rsid w:val="00972D1C"/>
    <w:rsid w:val="0097496E"/>
    <w:rsid w:val="009764CB"/>
    <w:rsid w:val="00981756"/>
    <w:rsid w:val="00986E0F"/>
    <w:rsid w:val="009A1E58"/>
    <w:rsid w:val="009B1EA5"/>
    <w:rsid w:val="009B4892"/>
    <w:rsid w:val="009C6FFA"/>
    <w:rsid w:val="009D0EEA"/>
    <w:rsid w:val="009D114D"/>
    <w:rsid w:val="00A2011F"/>
    <w:rsid w:val="00A216B8"/>
    <w:rsid w:val="00A27B97"/>
    <w:rsid w:val="00A33B01"/>
    <w:rsid w:val="00A372E3"/>
    <w:rsid w:val="00A50295"/>
    <w:rsid w:val="00A56B40"/>
    <w:rsid w:val="00A643F7"/>
    <w:rsid w:val="00A646C8"/>
    <w:rsid w:val="00A7119B"/>
    <w:rsid w:val="00A832AB"/>
    <w:rsid w:val="00A874BC"/>
    <w:rsid w:val="00A91710"/>
    <w:rsid w:val="00A95F2A"/>
    <w:rsid w:val="00A9736A"/>
    <w:rsid w:val="00AA19EA"/>
    <w:rsid w:val="00AA1B4D"/>
    <w:rsid w:val="00AA6244"/>
    <w:rsid w:val="00AA66F5"/>
    <w:rsid w:val="00AB286F"/>
    <w:rsid w:val="00AB2E2A"/>
    <w:rsid w:val="00AB464B"/>
    <w:rsid w:val="00AC1B1D"/>
    <w:rsid w:val="00AC57CC"/>
    <w:rsid w:val="00AD4411"/>
    <w:rsid w:val="00AE1BF5"/>
    <w:rsid w:val="00AE239D"/>
    <w:rsid w:val="00AE5191"/>
    <w:rsid w:val="00B039AA"/>
    <w:rsid w:val="00B218BF"/>
    <w:rsid w:val="00B31931"/>
    <w:rsid w:val="00B430CC"/>
    <w:rsid w:val="00B46617"/>
    <w:rsid w:val="00B503A3"/>
    <w:rsid w:val="00B52D84"/>
    <w:rsid w:val="00B54FFE"/>
    <w:rsid w:val="00B55AFC"/>
    <w:rsid w:val="00B55FD2"/>
    <w:rsid w:val="00B703C3"/>
    <w:rsid w:val="00B77FD5"/>
    <w:rsid w:val="00B811BC"/>
    <w:rsid w:val="00BA1B56"/>
    <w:rsid w:val="00BA4392"/>
    <w:rsid w:val="00BB50EE"/>
    <w:rsid w:val="00BB7193"/>
    <w:rsid w:val="00BC3DA2"/>
    <w:rsid w:val="00BD2E19"/>
    <w:rsid w:val="00BE054A"/>
    <w:rsid w:val="00BE139C"/>
    <w:rsid w:val="00BE31FC"/>
    <w:rsid w:val="00BE47D4"/>
    <w:rsid w:val="00BF1A78"/>
    <w:rsid w:val="00C04ED4"/>
    <w:rsid w:val="00C17B11"/>
    <w:rsid w:val="00C25F0B"/>
    <w:rsid w:val="00C267EC"/>
    <w:rsid w:val="00C304CF"/>
    <w:rsid w:val="00C378B2"/>
    <w:rsid w:val="00C4043C"/>
    <w:rsid w:val="00C43FEE"/>
    <w:rsid w:val="00C54C60"/>
    <w:rsid w:val="00C56D77"/>
    <w:rsid w:val="00C659D5"/>
    <w:rsid w:val="00C73396"/>
    <w:rsid w:val="00C80E09"/>
    <w:rsid w:val="00C827C7"/>
    <w:rsid w:val="00C83C31"/>
    <w:rsid w:val="00C86BA6"/>
    <w:rsid w:val="00C870F9"/>
    <w:rsid w:val="00CA5DD4"/>
    <w:rsid w:val="00CB0D20"/>
    <w:rsid w:val="00CB3AAE"/>
    <w:rsid w:val="00CB3D3E"/>
    <w:rsid w:val="00CC1571"/>
    <w:rsid w:val="00CC4C12"/>
    <w:rsid w:val="00CD268E"/>
    <w:rsid w:val="00CE4762"/>
    <w:rsid w:val="00D00E81"/>
    <w:rsid w:val="00D0527D"/>
    <w:rsid w:val="00D06921"/>
    <w:rsid w:val="00D128FF"/>
    <w:rsid w:val="00D225DE"/>
    <w:rsid w:val="00D23B4B"/>
    <w:rsid w:val="00D23C9E"/>
    <w:rsid w:val="00D2534E"/>
    <w:rsid w:val="00D31B14"/>
    <w:rsid w:val="00D51307"/>
    <w:rsid w:val="00D576F9"/>
    <w:rsid w:val="00D61FC4"/>
    <w:rsid w:val="00D74E80"/>
    <w:rsid w:val="00D87374"/>
    <w:rsid w:val="00D92566"/>
    <w:rsid w:val="00D92FF4"/>
    <w:rsid w:val="00D93DAC"/>
    <w:rsid w:val="00D941EC"/>
    <w:rsid w:val="00DB6B5F"/>
    <w:rsid w:val="00DC2E30"/>
    <w:rsid w:val="00DC63E5"/>
    <w:rsid w:val="00DD2BA4"/>
    <w:rsid w:val="00DD657F"/>
    <w:rsid w:val="00DE2ACB"/>
    <w:rsid w:val="00DE5015"/>
    <w:rsid w:val="00DE75C3"/>
    <w:rsid w:val="00DF2A1E"/>
    <w:rsid w:val="00DF4B26"/>
    <w:rsid w:val="00DF5037"/>
    <w:rsid w:val="00E022A3"/>
    <w:rsid w:val="00E04E02"/>
    <w:rsid w:val="00E131C9"/>
    <w:rsid w:val="00E21CBC"/>
    <w:rsid w:val="00E41A66"/>
    <w:rsid w:val="00E61BC9"/>
    <w:rsid w:val="00E80421"/>
    <w:rsid w:val="00E92A45"/>
    <w:rsid w:val="00E94F80"/>
    <w:rsid w:val="00EB1023"/>
    <w:rsid w:val="00EB2B4B"/>
    <w:rsid w:val="00EE11E2"/>
    <w:rsid w:val="00EF07BC"/>
    <w:rsid w:val="00EF1724"/>
    <w:rsid w:val="00EF44D4"/>
    <w:rsid w:val="00F02096"/>
    <w:rsid w:val="00F14248"/>
    <w:rsid w:val="00F44290"/>
    <w:rsid w:val="00F636F0"/>
    <w:rsid w:val="00F64BEF"/>
    <w:rsid w:val="00F64E81"/>
    <w:rsid w:val="00F654A9"/>
    <w:rsid w:val="00F87CAF"/>
    <w:rsid w:val="00F922B6"/>
    <w:rsid w:val="00F92A29"/>
    <w:rsid w:val="00F94588"/>
    <w:rsid w:val="00F977D8"/>
    <w:rsid w:val="00FA5755"/>
    <w:rsid w:val="00FC272E"/>
    <w:rsid w:val="00FC5A6B"/>
    <w:rsid w:val="00FD34A6"/>
    <w:rsid w:val="00FD6E9C"/>
    <w:rsid w:val="00FE2B75"/>
    <w:rsid w:val="00FE429C"/>
    <w:rsid w:val="00FF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7CFFD"/>
  <w15:chartTrackingRefBased/>
  <w15:docId w15:val="{1C75B71F-225C-497E-9BCC-46920E23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sz w:val="4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bCs/>
    </w:rPr>
  </w:style>
  <w:style w:type="paragraph" w:styleId="TOC1">
    <w:name w:val="toc 1"/>
    <w:basedOn w:val="Normal"/>
    <w:next w:val="Normal"/>
    <w:autoRedefine/>
    <w:semiHidden/>
    <w:rsid w:val="00032227"/>
    <w:pPr>
      <w:spacing w:after="120"/>
      <w:jc w:val="center"/>
    </w:pPr>
    <w:rPr>
      <w:b/>
      <w:bCs/>
      <w:sz w:val="40"/>
      <w:szCs w:val="40"/>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rPr>
      <w:color w:val="0000FF"/>
      <w:u w:val="single"/>
    </w:rPr>
  </w:style>
  <w:style w:type="paragraph" w:customStyle="1" w:styleId="Indent1">
    <w:name w:val="Indent1"/>
    <w:basedOn w:val="Normal"/>
    <w:pPr>
      <w:ind w:left="1440" w:hanging="720"/>
    </w:pPr>
    <w:rPr>
      <w:sz w:val="22"/>
      <w:szCs w:val="20"/>
    </w:rPr>
  </w:style>
  <w:style w:type="paragraph" w:styleId="BodyTextIndent">
    <w:name w:val="Body Text Indent"/>
    <w:basedOn w:val="Normal"/>
    <w:pPr>
      <w:ind w:left="1440"/>
    </w:pPr>
    <w:rPr>
      <w:i/>
      <w:i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rPr>
  </w:style>
  <w:style w:type="paragraph" w:styleId="BodyTextIndent2">
    <w:name w:val="Body Text Indent 2"/>
    <w:basedOn w:val="Normal"/>
    <w:pPr>
      <w:ind w:left="1080"/>
    </w:pPr>
    <w:rPr>
      <w:i/>
      <w:iCs/>
      <w:color w:val="010000"/>
      <w:szCs w:val="40"/>
    </w:rPr>
  </w:style>
  <w:style w:type="character" w:customStyle="1" w:styleId="TitleChar">
    <w:name w:val="Title Char"/>
    <w:link w:val="Title"/>
    <w:rsid w:val="00B430CC"/>
    <w:rPr>
      <w:b/>
      <w:bCs/>
      <w:sz w:val="24"/>
      <w:szCs w:val="24"/>
    </w:rPr>
  </w:style>
  <w:style w:type="paragraph" w:customStyle="1" w:styleId="Title2">
    <w:name w:val="Title2"/>
    <w:basedOn w:val="Title"/>
    <w:rsid w:val="00B430CC"/>
    <w:pPr>
      <w:spacing w:before="40"/>
      <w:ind w:left="1440" w:right="180"/>
      <w:jc w:val="right"/>
    </w:pPr>
    <w:rPr>
      <w:rFonts w:ascii="Palatino Linotype" w:eastAsia="Batang" w:hAnsi="Palatino Linotype" w:cs="Arial"/>
      <w:i/>
      <w:color w:val="000000"/>
      <w:kern w:val="28"/>
      <w:sz w:val="28"/>
      <w:szCs w:val="32"/>
    </w:rPr>
  </w:style>
  <w:style w:type="paragraph" w:styleId="BalloonText">
    <w:name w:val="Balloon Text"/>
    <w:basedOn w:val="Normal"/>
    <w:link w:val="BalloonTextChar"/>
    <w:uiPriority w:val="99"/>
    <w:semiHidden/>
    <w:unhideWhenUsed/>
    <w:rsid w:val="00B430CC"/>
    <w:rPr>
      <w:rFonts w:ascii="Tahoma" w:hAnsi="Tahoma" w:cs="Tahoma"/>
      <w:sz w:val="16"/>
      <w:szCs w:val="16"/>
    </w:rPr>
  </w:style>
  <w:style w:type="character" w:customStyle="1" w:styleId="BalloonTextChar">
    <w:name w:val="Balloon Text Char"/>
    <w:link w:val="BalloonText"/>
    <w:uiPriority w:val="99"/>
    <w:semiHidden/>
    <w:rsid w:val="00B430CC"/>
    <w:rPr>
      <w:rFonts w:ascii="Tahoma" w:hAnsi="Tahoma" w:cs="Tahoma"/>
      <w:sz w:val="16"/>
      <w:szCs w:val="16"/>
    </w:rPr>
  </w:style>
  <w:style w:type="character" w:styleId="CommentReference">
    <w:name w:val="annotation reference"/>
    <w:uiPriority w:val="99"/>
    <w:semiHidden/>
    <w:unhideWhenUsed/>
    <w:rsid w:val="00592F90"/>
    <w:rPr>
      <w:sz w:val="16"/>
      <w:szCs w:val="16"/>
    </w:rPr>
  </w:style>
  <w:style w:type="paragraph" w:styleId="CommentText">
    <w:name w:val="annotation text"/>
    <w:basedOn w:val="Normal"/>
    <w:link w:val="CommentTextChar"/>
    <w:uiPriority w:val="99"/>
    <w:semiHidden/>
    <w:unhideWhenUsed/>
    <w:rsid w:val="00592F90"/>
    <w:rPr>
      <w:sz w:val="20"/>
      <w:szCs w:val="20"/>
    </w:rPr>
  </w:style>
  <w:style w:type="character" w:customStyle="1" w:styleId="CommentTextChar">
    <w:name w:val="Comment Text Char"/>
    <w:basedOn w:val="DefaultParagraphFont"/>
    <w:link w:val="CommentText"/>
    <w:uiPriority w:val="99"/>
    <w:semiHidden/>
    <w:rsid w:val="00592F90"/>
  </w:style>
  <w:style w:type="paragraph" w:styleId="CommentSubject">
    <w:name w:val="annotation subject"/>
    <w:basedOn w:val="CommentText"/>
    <w:next w:val="CommentText"/>
    <w:link w:val="CommentSubjectChar"/>
    <w:uiPriority w:val="99"/>
    <w:semiHidden/>
    <w:unhideWhenUsed/>
    <w:rsid w:val="00592F90"/>
    <w:rPr>
      <w:b/>
      <w:bCs/>
    </w:rPr>
  </w:style>
  <w:style w:type="character" w:customStyle="1" w:styleId="CommentSubjectChar">
    <w:name w:val="Comment Subject Char"/>
    <w:link w:val="CommentSubject"/>
    <w:uiPriority w:val="99"/>
    <w:semiHidden/>
    <w:rsid w:val="00592F90"/>
    <w:rPr>
      <w:b/>
      <w:bCs/>
    </w:rPr>
  </w:style>
  <w:style w:type="character" w:customStyle="1" w:styleId="eudoraheader">
    <w:name w:val="eudoraheader"/>
    <w:basedOn w:val="DefaultParagraphFont"/>
    <w:rsid w:val="00337F0C"/>
  </w:style>
  <w:style w:type="paragraph" w:styleId="Date">
    <w:name w:val="Date"/>
    <w:basedOn w:val="Normal"/>
    <w:next w:val="Normal"/>
    <w:rsid w:val="001B02CD"/>
  </w:style>
  <w:style w:type="character" w:styleId="UnresolvedMention">
    <w:name w:val="Unresolved Mention"/>
    <w:uiPriority w:val="99"/>
    <w:semiHidden/>
    <w:unhideWhenUsed/>
    <w:rsid w:val="00AD4411"/>
    <w:rPr>
      <w:color w:val="605E5C"/>
      <w:shd w:val="clear" w:color="auto" w:fill="E1DFDD"/>
    </w:rPr>
  </w:style>
  <w:style w:type="character" w:customStyle="1" w:styleId="il">
    <w:name w:val="il"/>
    <w:basedOn w:val="DefaultParagraphFont"/>
    <w:rsid w:val="00D225DE"/>
  </w:style>
  <w:style w:type="character" w:customStyle="1" w:styleId="HeaderChar">
    <w:name w:val="Header Char"/>
    <w:basedOn w:val="DefaultParagraphFont"/>
    <w:link w:val="Header"/>
    <w:uiPriority w:val="99"/>
    <w:rsid w:val="00565A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2498">
      <w:bodyDiv w:val="1"/>
      <w:marLeft w:val="0"/>
      <w:marRight w:val="0"/>
      <w:marTop w:val="0"/>
      <w:marBottom w:val="0"/>
      <w:divBdr>
        <w:top w:val="none" w:sz="0" w:space="0" w:color="auto"/>
        <w:left w:val="none" w:sz="0" w:space="0" w:color="auto"/>
        <w:bottom w:val="none" w:sz="0" w:space="0" w:color="auto"/>
        <w:right w:val="none" w:sz="0" w:space="0" w:color="auto"/>
      </w:divBdr>
      <w:divsChild>
        <w:div w:id="103304624">
          <w:marLeft w:val="0"/>
          <w:marRight w:val="0"/>
          <w:marTop w:val="0"/>
          <w:marBottom w:val="0"/>
          <w:divBdr>
            <w:top w:val="none" w:sz="0" w:space="0" w:color="auto"/>
            <w:left w:val="none" w:sz="0" w:space="0" w:color="auto"/>
            <w:bottom w:val="none" w:sz="0" w:space="0" w:color="auto"/>
            <w:right w:val="none" w:sz="0" w:space="0" w:color="auto"/>
          </w:divBdr>
        </w:div>
        <w:div w:id="2001151076">
          <w:marLeft w:val="0"/>
          <w:marRight w:val="0"/>
          <w:marTop w:val="0"/>
          <w:marBottom w:val="0"/>
          <w:divBdr>
            <w:top w:val="none" w:sz="0" w:space="0" w:color="auto"/>
            <w:left w:val="none" w:sz="0" w:space="0" w:color="auto"/>
            <w:bottom w:val="none" w:sz="0" w:space="0" w:color="auto"/>
            <w:right w:val="none" w:sz="0" w:space="0" w:color="auto"/>
          </w:divBdr>
        </w:div>
      </w:divsChild>
    </w:div>
    <w:div w:id="732850037">
      <w:bodyDiv w:val="1"/>
      <w:marLeft w:val="251"/>
      <w:marRight w:val="251"/>
      <w:marTop w:val="251"/>
      <w:marBottom w:val="251"/>
      <w:divBdr>
        <w:top w:val="none" w:sz="0" w:space="0" w:color="auto"/>
        <w:left w:val="none" w:sz="0" w:space="0" w:color="auto"/>
        <w:bottom w:val="none" w:sz="0" w:space="0" w:color="auto"/>
        <w:right w:val="none" w:sz="0" w:space="0" w:color="auto"/>
      </w:divBdr>
      <w:divsChild>
        <w:div w:id="629827619">
          <w:marLeft w:val="419"/>
          <w:marRight w:val="419"/>
          <w:marTop w:val="251"/>
          <w:marBottom w:val="419"/>
          <w:divBdr>
            <w:top w:val="none" w:sz="0" w:space="0" w:color="auto"/>
            <w:left w:val="none" w:sz="0" w:space="0" w:color="auto"/>
            <w:bottom w:val="none" w:sz="0" w:space="0" w:color="auto"/>
            <w:right w:val="none" w:sz="0" w:space="0" w:color="auto"/>
          </w:divBdr>
        </w:div>
      </w:divsChild>
    </w:div>
    <w:div w:id="874779974">
      <w:bodyDiv w:val="1"/>
      <w:marLeft w:val="251"/>
      <w:marRight w:val="251"/>
      <w:marTop w:val="251"/>
      <w:marBottom w:val="251"/>
      <w:divBdr>
        <w:top w:val="none" w:sz="0" w:space="0" w:color="auto"/>
        <w:left w:val="none" w:sz="0" w:space="0" w:color="auto"/>
        <w:bottom w:val="none" w:sz="0" w:space="0" w:color="auto"/>
        <w:right w:val="none" w:sz="0" w:space="0" w:color="auto"/>
      </w:divBdr>
      <w:divsChild>
        <w:div w:id="1917546105">
          <w:marLeft w:val="419"/>
          <w:marRight w:val="419"/>
          <w:marTop w:val="251"/>
          <w:marBottom w:val="419"/>
          <w:divBdr>
            <w:top w:val="none" w:sz="0" w:space="0" w:color="auto"/>
            <w:left w:val="none" w:sz="0" w:space="0" w:color="auto"/>
            <w:bottom w:val="none" w:sz="0" w:space="0" w:color="auto"/>
            <w:right w:val="none" w:sz="0" w:space="0" w:color="auto"/>
          </w:divBdr>
          <w:divsChild>
            <w:div w:id="19034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031824">
      <w:bodyDiv w:val="1"/>
      <w:marLeft w:val="0"/>
      <w:marRight w:val="0"/>
      <w:marTop w:val="0"/>
      <w:marBottom w:val="0"/>
      <w:divBdr>
        <w:top w:val="none" w:sz="0" w:space="0" w:color="auto"/>
        <w:left w:val="none" w:sz="0" w:space="0" w:color="auto"/>
        <w:bottom w:val="none" w:sz="0" w:space="0" w:color="auto"/>
        <w:right w:val="none" w:sz="0" w:space="0" w:color="auto"/>
      </w:divBdr>
      <w:divsChild>
        <w:div w:id="214859626">
          <w:marLeft w:val="0"/>
          <w:marRight w:val="0"/>
          <w:marTop w:val="0"/>
          <w:marBottom w:val="0"/>
          <w:divBdr>
            <w:top w:val="none" w:sz="0" w:space="0" w:color="auto"/>
            <w:left w:val="none" w:sz="0" w:space="0" w:color="auto"/>
            <w:bottom w:val="none" w:sz="0" w:space="0" w:color="auto"/>
            <w:right w:val="none" w:sz="0" w:space="0" w:color="auto"/>
          </w:divBdr>
        </w:div>
        <w:div w:id="905456448">
          <w:marLeft w:val="0"/>
          <w:marRight w:val="0"/>
          <w:marTop w:val="0"/>
          <w:marBottom w:val="0"/>
          <w:divBdr>
            <w:top w:val="none" w:sz="0" w:space="0" w:color="auto"/>
            <w:left w:val="none" w:sz="0" w:space="0" w:color="auto"/>
            <w:bottom w:val="none" w:sz="0" w:space="0" w:color="auto"/>
            <w:right w:val="none" w:sz="0" w:space="0" w:color="auto"/>
          </w:divBdr>
        </w:div>
      </w:divsChild>
    </w:div>
    <w:div w:id="14490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35</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MPSIF Manual</vt:lpstr>
    </vt:vector>
  </TitlesOfParts>
  <Company/>
  <LinksUpToDate>false</LinksUpToDate>
  <CharactersWithSpaces>47510</CharactersWithSpaces>
  <SharedDoc>false</SharedDoc>
  <HLinks>
    <vt:vector size="132" baseType="variant">
      <vt:variant>
        <vt:i4>2752633</vt:i4>
      </vt:variant>
      <vt:variant>
        <vt:i4>63</vt:i4>
      </vt:variant>
      <vt:variant>
        <vt:i4>0</vt:i4>
      </vt:variant>
      <vt:variant>
        <vt:i4>5</vt:i4>
      </vt:variant>
      <vt:variant>
        <vt:lpwstr>http://pages.stern.nyu.edu/~mpsif/studentinfo/</vt:lpwstr>
      </vt:variant>
      <vt:variant>
        <vt:lpwstr/>
      </vt:variant>
      <vt:variant>
        <vt:i4>1638402</vt:i4>
      </vt:variant>
      <vt:variant>
        <vt:i4>60</vt:i4>
      </vt:variant>
      <vt:variant>
        <vt:i4>0</vt:i4>
      </vt:variant>
      <vt:variant>
        <vt:i4>5</vt:i4>
      </vt:variant>
      <vt:variant>
        <vt:lpwstr>http://proquest.umi.com/login</vt:lpwstr>
      </vt:variant>
      <vt:variant>
        <vt:lpwstr/>
      </vt:variant>
      <vt:variant>
        <vt:i4>3670123</vt:i4>
      </vt:variant>
      <vt:variant>
        <vt:i4>57</vt:i4>
      </vt:variant>
      <vt:variant>
        <vt:i4>0</vt:i4>
      </vt:variant>
      <vt:variant>
        <vt:i4>5</vt:i4>
      </vt:variant>
      <vt:variant>
        <vt:lpwstr>http://web.lexis-nexis.com/universe</vt:lpwstr>
      </vt:variant>
      <vt:variant>
        <vt:lpwstr/>
      </vt:variant>
      <vt:variant>
        <vt:i4>3211381</vt:i4>
      </vt:variant>
      <vt:variant>
        <vt:i4>54</vt:i4>
      </vt:variant>
      <vt:variant>
        <vt:i4>0</vt:i4>
      </vt:variant>
      <vt:variant>
        <vt:i4>5</vt:i4>
      </vt:variant>
      <vt:variant>
        <vt:lpwstr>http://www.sec.gov/edgar.shtml</vt:lpwstr>
      </vt:variant>
      <vt:variant>
        <vt:lpwstr/>
      </vt:variant>
      <vt:variant>
        <vt:i4>2162738</vt:i4>
      </vt:variant>
      <vt:variant>
        <vt:i4>51</vt:i4>
      </vt:variant>
      <vt:variant>
        <vt:i4>0</vt:i4>
      </vt:variant>
      <vt:variant>
        <vt:i4>5</vt:i4>
      </vt:variant>
      <vt:variant>
        <vt:lpwstr>http://www.thestreet.com/p/</vt:lpwstr>
      </vt:variant>
      <vt:variant>
        <vt:lpwstr/>
      </vt:variant>
      <vt:variant>
        <vt:i4>5767258</vt:i4>
      </vt:variant>
      <vt:variant>
        <vt:i4>48</vt:i4>
      </vt:variant>
      <vt:variant>
        <vt:i4>0</vt:i4>
      </vt:variant>
      <vt:variant>
        <vt:i4>5</vt:i4>
      </vt:variant>
      <vt:variant>
        <vt:lpwstr>http://www.finance.yahoo.com/</vt:lpwstr>
      </vt:variant>
      <vt:variant>
        <vt:lpwstr/>
      </vt:variant>
      <vt:variant>
        <vt:i4>327771</vt:i4>
      </vt:variant>
      <vt:variant>
        <vt:i4>45</vt:i4>
      </vt:variant>
      <vt:variant>
        <vt:i4>0</vt:i4>
      </vt:variant>
      <vt:variant>
        <vt:i4>5</vt:i4>
      </vt:variant>
      <vt:variant>
        <vt:lpwstr>http://moneycentral.msn.com/investor/research/welcome.asp</vt:lpwstr>
      </vt:variant>
      <vt:variant>
        <vt:lpwstr/>
      </vt:variant>
      <vt:variant>
        <vt:i4>5963870</vt:i4>
      </vt:variant>
      <vt:variant>
        <vt:i4>42</vt:i4>
      </vt:variant>
      <vt:variant>
        <vt:i4>0</vt:i4>
      </vt:variant>
      <vt:variant>
        <vt:i4>5</vt:i4>
      </vt:variant>
      <vt:variant>
        <vt:lpwstr>http://premium.hoovers.com/subscribe/</vt:lpwstr>
      </vt:variant>
      <vt:variant>
        <vt:lpwstr/>
      </vt:variant>
      <vt:variant>
        <vt:i4>327753</vt:i4>
      </vt:variant>
      <vt:variant>
        <vt:i4>39</vt:i4>
      </vt:variant>
      <vt:variant>
        <vt:i4>0</vt:i4>
      </vt:variant>
      <vt:variant>
        <vt:i4>5</vt:i4>
      </vt:variant>
      <vt:variant>
        <vt:lpwstr>http://www.stern.nyu.edu/it/helpdesk/howto/index.html</vt:lpwstr>
      </vt:variant>
      <vt:variant>
        <vt:lpwstr/>
      </vt:variant>
      <vt:variant>
        <vt:i4>2752628</vt:i4>
      </vt:variant>
      <vt:variant>
        <vt:i4>36</vt:i4>
      </vt:variant>
      <vt:variant>
        <vt:i4>0</vt:i4>
      </vt:variant>
      <vt:variant>
        <vt:i4>5</vt:i4>
      </vt:variant>
      <vt:variant>
        <vt:lpwstr>http://www.sec.gov/</vt:lpwstr>
      </vt:variant>
      <vt:variant>
        <vt:lpwstr/>
      </vt:variant>
      <vt:variant>
        <vt:i4>1900632</vt:i4>
      </vt:variant>
      <vt:variant>
        <vt:i4>33</vt:i4>
      </vt:variant>
      <vt:variant>
        <vt:i4>0</vt:i4>
      </vt:variant>
      <vt:variant>
        <vt:i4>5</vt:i4>
      </vt:variant>
      <vt:variant>
        <vt:lpwstr>G:\Revisions\D-Drive\CLASSES\MPSIF\AY2008-09\Capital IQahoo!</vt:lpwstr>
      </vt:variant>
      <vt:variant>
        <vt:lpwstr/>
      </vt:variant>
      <vt:variant>
        <vt:i4>2883632</vt:i4>
      </vt:variant>
      <vt:variant>
        <vt:i4>30</vt:i4>
      </vt:variant>
      <vt:variant>
        <vt:i4>0</vt:i4>
      </vt:variant>
      <vt:variant>
        <vt:i4>5</vt:i4>
      </vt:variant>
      <vt:variant>
        <vt:lpwstr>http://library.nyu.edu/vbl</vt:lpwstr>
      </vt:variant>
      <vt:variant>
        <vt:lpwstr/>
      </vt:variant>
      <vt:variant>
        <vt:i4>917533</vt:i4>
      </vt:variant>
      <vt:variant>
        <vt:i4>27</vt:i4>
      </vt:variant>
      <vt:variant>
        <vt:i4>0</vt:i4>
      </vt:variant>
      <vt:variant>
        <vt:i4>5</vt:i4>
      </vt:variant>
      <vt:variant>
        <vt:lpwstr>http://prosearch.businessweek.com/businessweek/general_free_search.html</vt:lpwstr>
      </vt:variant>
      <vt:variant>
        <vt:lpwstr/>
      </vt:variant>
      <vt:variant>
        <vt:i4>917533</vt:i4>
      </vt:variant>
      <vt:variant>
        <vt:i4>24</vt:i4>
      </vt:variant>
      <vt:variant>
        <vt:i4>0</vt:i4>
      </vt:variant>
      <vt:variant>
        <vt:i4>5</vt:i4>
      </vt:variant>
      <vt:variant>
        <vt:lpwstr>http://prosearch.businessweek.com/businessweek/general_free_search.html</vt:lpwstr>
      </vt:variant>
      <vt:variant>
        <vt:lpwstr/>
      </vt:variant>
      <vt:variant>
        <vt:i4>6291516</vt:i4>
      </vt:variant>
      <vt:variant>
        <vt:i4>21</vt:i4>
      </vt:variant>
      <vt:variant>
        <vt:i4>0</vt:i4>
      </vt:variant>
      <vt:variant>
        <vt:i4>5</vt:i4>
      </vt:variant>
      <vt:variant>
        <vt:lpwstr>http://screen.yahoo.com/stocks.html</vt:lpwstr>
      </vt:variant>
      <vt:variant>
        <vt:lpwstr/>
      </vt:variant>
      <vt:variant>
        <vt:i4>6291516</vt:i4>
      </vt:variant>
      <vt:variant>
        <vt:i4>18</vt:i4>
      </vt:variant>
      <vt:variant>
        <vt:i4>0</vt:i4>
      </vt:variant>
      <vt:variant>
        <vt:i4>5</vt:i4>
      </vt:variant>
      <vt:variant>
        <vt:lpwstr>http://screen.yahoo.com/stocks.html</vt:lpwstr>
      </vt:variant>
      <vt:variant>
        <vt:lpwstr/>
      </vt:variant>
      <vt:variant>
        <vt:i4>458817</vt:i4>
      </vt:variant>
      <vt:variant>
        <vt:i4>15</vt:i4>
      </vt:variant>
      <vt:variant>
        <vt:i4>0</vt:i4>
      </vt:variant>
      <vt:variant>
        <vt:i4>5</vt:i4>
      </vt:variant>
      <vt:variant>
        <vt:lpwstr>http://www.zacks.com/research/screening/index.php</vt:lpwstr>
      </vt:variant>
      <vt:variant>
        <vt:lpwstr/>
      </vt:variant>
      <vt:variant>
        <vt:i4>458817</vt:i4>
      </vt:variant>
      <vt:variant>
        <vt:i4>12</vt:i4>
      </vt:variant>
      <vt:variant>
        <vt:i4>0</vt:i4>
      </vt:variant>
      <vt:variant>
        <vt:i4>5</vt:i4>
      </vt:variant>
      <vt:variant>
        <vt:lpwstr>http://www.zacks.com/research/screening/index.php</vt:lpwstr>
      </vt:variant>
      <vt:variant>
        <vt:lpwstr/>
      </vt:variant>
      <vt:variant>
        <vt:i4>4194316</vt:i4>
      </vt:variant>
      <vt:variant>
        <vt:i4>9</vt:i4>
      </vt:variant>
      <vt:variant>
        <vt:i4>0</vt:i4>
      </vt:variant>
      <vt:variant>
        <vt:i4>5</vt:i4>
      </vt:variant>
      <vt:variant>
        <vt:lpwstr>http://screen.morningstar.com/StockSelector.html</vt:lpwstr>
      </vt:variant>
      <vt:variant>
        <vt:lpwstr/>
      </vt:variant>
      <vt:variant>
        <vt:i4>7340086</vt:i4>
      </vt:variant>
      <vt:variant>
        <vt:i4>6</vt:i4>
      </vt:variant>
      <vt:variant>
        <vt:i4>0</vt:i4>
      </vt:variant>
      <vt:variant>
        <vt:i4>5</vt:i4>
      </vt:variant>
      <vt:variant>
        <vt:lpwstr>http://www.morningstar.com/Cover/Tools.html?topnav</vt:lpwstr>
      </vt:variant>
      <vt:variant>
        <vt:lpwstr/>
      </vt:variant>
      <vt:variant>
        <vt:i4>7012404</vt:i4>
      </vt:variant>
      <vt:variant>
        <vt:i4>3</vt:i4>
      </vt:variant>
      <vt:variant>
        <vt:i4>0</vt:i4>
      </vt:variant>
      <vt:variant>
        <vt:i4>5</vt:i4>
      </vt:variant>
      <vt:variant>
        <vt:lpwstr>http://pages.stern.nyu.edu/~mpsif/screener.html</vt:lpwstr>
      </vt:variant>
      <vt:variant>
        <vt:lpwstr/>
      </vt:variant>
      <vt:variant>
        <vt:i4>4456451</vt:i4>
      </vt:variant>
      <vt:variant>
        <vt:i4>0</vt:i4>
      </vt:variant>
      <vt:variant>
        <vt:i4>0</vt:i4>
      </vt:variant>
      <vt:variant>
        <vt:i4>5</vt:i4>
      </vt:variant>
      <vt:variant>
        <vt:lpwstr>http://pages.stern.nyu.edu/~mpsif/toolkit.htm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MPSIF Manual</dc:title>
  <dc:subject/>
  <dc:creator>Bryan Todd Lapidus</dc:creator>
  <cp:keywords/>
  <dc:description/>
  <cp:lastModifiedBy>Neil Pande</cp:lastModifiedBy>
  <cp:revision>7</cp:revision>
  <cp:lastPrinted>2013-08-28T21:09:00Z</cp:lastPrinted>
  <dcterms:created xsi:type="dcterms:W3CDTF">2021-10-07T18:07:00Z</dcterms:created>
  <dcterms:modified xsi:type="dcterms:W3CDTF">2021-10-09T03:33:00Z</dcterms:modified>
</cp:coreProperties>
</file>